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22F61" w:rsidRDefault="00822F61">
      <w:pPr>
        <w:widowControl w:val="0"/>
        <w:autoSpaceDE w:val="0"/>
        <w:autoSpaceDN w:val="0"/>
        <w:adjustRightInd w:val="0"/>
        <w:spacing w:after="0" w:line="300" w:lineRule="auto"/>
        <w:jc w:val="center"/>
        <w:rPr>
          <w:rFonts w:cs="Times New Roman"/>
          <w:caps/>
          <w:color w:val="000000"/>
          <w:sz w:val="24"/>
          <w:szCs w:val="24"/>
        </w:rPr>
      </w:pPr>
      <w:r>
        <w:rPr>
          <w:rFonts w:cs="Times New Roman"/>
          <w:caps/>
          <w:color w:val="000000"/>
          <w:sz w:val="24"/>
          <w:szCs w:val="24"/>
        </w:rPr>
        <w:t>ПОСТАНОВЛЕНИЕ СОВЕТА МИНИСТРОВ РЕСПУБЛИКИ БЕЛАРУСЬ</w:t>
      </w:r>
    </w:p>
    <w:p w:rsidR="00822F61" w:rsidRDefault="00822F61">
      <w:pPr>
        <w:widowControl w:val="0"/>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18 декабря 2018 г. № 913</w:t>
      </w:r>
    </w:p>
    <w:p w:rsidR="00822F61" w:rsidRDefault="00822F61">
      <w:pPr>
        <w:widowControl w:val="0"/>
        <w:autoSpaceDE w:val="0"/>
        <w:autoSpaceDN w:val="0"/>
        <w:adjustRightInd w:val="0"/>
        <w:spacing w:before="240" w:after="240" w:line="300" w:lineRule="auto"/>
        <w:jc w:val="center"/>
        <w:rPr>
          <w:rFonts w:cs="Times New Roman"/>
          <w:b/>
          <w:color w:val="000000"/>
          <w:sz w:val="24"/>
          <w:szCs w:val="24"/>
          <w:lang w:val="x-none"/>
        </w:rPr>
      </w:pPr>
      <w:r>
        <w:rPr>
          <w:rFonts w:cs="Times New Roman"/>
          <w:b/>
          <w:color w:val="000000"/>
          <w:sz w:val="24"/>
          <w:szCs w:val="24"/>
          <w:lang w:val="x-none"/>
        </w:rPr>
        <w:t>Об утверждении Положения о порядке формирования перечней неплатежеспособных сельскохозяйственных организаций, подлежащих финансовому оздоровлению</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В соответствии с абзацем вторым </w:t>
      </w:r>
      <w:hyperlink r:id="rId6" w:anchor="&amp;Point=10" w:history="1">
        <w:r>
          <w:rPr>
            <w:rFonts w:cs="Times New Roman"/>
            <w:color w:val="0000FF"/>
            <w:sz w:val="24"/>
            <w:szCs w:val="24"/>
          </w:rPr>
          <w:t>пункта 10</w:t>
        </w:r>
      </w:hyperlink>
      <w:r>
        <w:rPr>
          <w:rFonts w:cs="Times New Roman"/>
          <w:color w:val="000000"/>
          <w:sz w:val="24"/>
          <w:szCs w:val="24"/>
        </w:rPr>
        <w:t xml:space="preserve"> Указа Президента Республики Беларусь от 2 октября 2018 г. № 399 «О финансовом оздоровлении сельскохозяйственных организаций» Совет Министров Республики Беларусь ПОСТАНОВЛЯЕТ:</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0" w:name="CA0_П_1_0CN__point_1"/>
      <w:bookmarkEnd w:id="0"/>
      <w:r>
        <w:rPr>
          <w:rFonts w:cs="Times New Roman"/>
          <w:color w:val="000000"/>
          <w:sz w:val="24"/>
          <w:szCs w:val="24"/>
        </w:rPr>
        <w:t xml:space="preserve">1. Утвердить прилагаемое </w:t>
      </w:r>
      <w:hyperlink r:id="rId7" w:anchor="Заг_Утв_1" w:history="1">
        <w:r>
          <w:rPr>
            <w:rFonts w:cs="Times New Roman"/>
            <w:color w:val="0000FF"/>
            <w:sz w:val="24"/>
            <w:szCs w:val="24"/>
          </w:rPr>
          <w:t>Положение</w:t>
        </w:r>
      </w:hyperlink>
      <w:r>
        <w:rPr>
          <w:rFonts w:cs="Times New Roman"/>
          <w:color w:val="000000"/>
          <w:sz w:val="24"/>
          <w:szCs w:val="24"/>
        </w:rPr>
        <w:t xml:space="preserve"> о порядке формирования перечней неплатежеспособных сельскохозяйственных организаций, подлежащих финансовому оздоровлению.</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 w:name="CA0_П_2_0CN__point_2"/>
      <w:bookmarkEnd w:id="1"/>
      <w:r>
        <w:rPr>
          <w:rFonts w:cs="Times New Roman"/>
          <w:color w:val="000000"/>
          <w:sz w:val="24"/>
          <w:szCs w:val="24"/>
        </w:rPr>
        <w:t>2. Настоящее постановление вступает в силу с 7 января 2019 г.</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677"/>
        <w:gridCol w:w="4678"/>
      </w:tblGrid>
      <w:tr w:rsidR="00822F61">
        <w:trPr>
          <w:trHeight w:val="240"/>
        </w:trPr>
        <w:tc>
          <w:tcPr>
            <w:tcW w:w="2500" w:type="pct"/>
            <w:tcBorders>
              <w:top w:val="nil"/>
              <w:left w:val="nil"/>
              <w:bottom w:val="nil"/>
              <w:right w:val="nil"/>
            </w:tcBorders>
            <w:vAlign w:val="bottom"/>
          </w:tcPr>
          <w:p w:rsidR="00822F61" w:rsidRDefault="00822F61">
            <w:pPr>
              <w:autoSpaceDE w:val="0"/>
              <w:autoSpaceDN w:val="0"/>
              <w:adjustRightInd w:val="0"/>
              <w:spacing w:after="0" w:line="300" w:lineRule="auto"/>
              <w:rPr>
                <w:rFonts w:cs="Times New Roman"/>
                <w:b/>
                <w:color w:val="000000"/>
                <w:sz w:val="24"/>
                <w:szCs w:val="24"/>
              </w:rPr>
            </w:pPr>
            <w:r>
              <w:rPr>
                <w:rFonts w:cs="Times New Roman"/>
                <w:b/>
                <w:color w:val="000000"/>
                <w:sz w:val="24"/>
                <w:szCs w:val="24"/>
              </w:rPr>
              <w:t>Премьер-министр Республики Беларусь</w:t>
            </w:r>
          </w:p>
        </w:tc>
        <w:tc>
          <w:tcPr>
            <w:tcW w:w="2500" w:type="pct"/>
            <w:tcBorders>
              <w:top w:val="nil"/>
              <w:left w:val="nil"/>
              <w:bottom w:val="nil"/>
              <w:right w:val="nil"/>
            </w:tcBorders>
            <w:vAlign w:val="bottom"/>
          </w:tcPr>
          <w:p w:rsidR="00822F61" w:rsidRDefault="00822F61">
            <w:pPr>
              <w:autoSpaceDE w:val="0"/>
              <w:autoSpaceDN w:val="0"/>
              <w:adjustRightInd w:val="0"/>
              <w:spacing w:after="0" w:line="300" w:lineRule="auto"/>
              <w:jc w:val="right"/>
              <w:rPr>
                <w:rFonts w:cs="Times New Roman"/>
                <w:b/>
                <w:color w:val="000000"/>
                <w:sz w:val="24"/>
                <w:szCs w:val="24"/>
              </w:rPr>
            </w:pPr>
            <w:r>
              <w:rPr>
                <w:rFonts w:cs="Times New Roman"/>
                <w:b/>
                <w:color w:val="000000"/>
                <w:sz w:val="24"/>
                <w:szCs w:val="24"/>
              </w:rPr>
              <w:t>С.Румас</w:t>
            </w:r>
          </w:p>
        </w:tc>
      </w:tr>
    </w:tbl>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822F61">
        <w:trPr>
          <w:trHeight w:val="240"/>
        </w:trPr>
        <w:tc>
          <w:tcPr>
            <w:tcW w:w="3750" w:type="pct"/>
            <w:tcBorders>
              <w:top w:val="nil"/>
              <w:left w:val="nil"/>
              <w:bottom w:val="nil"/>
              <w:right w:val="nil"/>
            </w:tcBorders>
          </w:tcPr>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c>
        <w:tc>
          <w:tcPr>
            <w:tcW w:w="1250" w:type="pct"/>
            <w:tcBorders>
              <w:top w:val="nil"/>
              <w:left w:val="nil"/>
              <w:bottom w:val="nil"/>
              <w:right w:val="nil"/>
            </w:tcBorders>
          </w:tcPr>
          <w:p w:rsidR="00822F61" w:rsidRDefault="00822F61">
            <w:pPr>
              <w:autoSpaceDE w:val="0"/>
              <w:autoSpaceDN w:val="0"/>
              <w:adjustRightInd w:val="0"/>
              <w:spacing w:after="120" w:line="300" w:lineRule="auto"/>
              <w:rPr>
                <w:rFonts w:cs="Times New Roman"/>
                <w:color w:val="000000"/>
                <w:sz w:val="24"/>
                <w:szCs w:val="24"/>
              </w:rPr>
            </w:pPr>
            <w:bookmarkStart w:id="2" w:name="CN__утв_1"/>
            <w:bookmarkEnd w:id="2"/>
            <w:r>
              <w:rPr>
                <w:rFonts w:cs="Times New Roman"/>
                <w:color w:val="000000"/>
                <w:sz w:val="24"/>
                <w:szCs w:val="24"/>
              </w:rPr>
              <w:t>УТВЕРЖДЕНО</w:t>
            </w:r>
          </w:p>
          <w:p w:rsidR="00822F61" w:rsidRDefault="00822F61">
            <w:pPr>
              <w:autoSpaceDE w:val="0"/>
              <w:autoSpaceDN w:val="0"/>
              <w:adjustRightInd w:val="0"/>
              <w:spacing w:after="0" w:line="300" w:lineRule="auto"/>
              <w:rPr>
                <w:rFonts w:cs="Times New Roman"/>
                <w:color w:val="000000"/>
                <w:sz w:val="24"/>
                <w:szCs w:val="24"/>
              </w:rPr>
            </w:pPr>
            <w:r>
              <w:rPr>
                <w:rFonts w:cs="Times New Roman"/>
                <w:color w:val="000000"/>
                <w:sz w:val="24"/>
                <w:szCs w:val="24"/>
              </w:rPr>
              <w:t xml:space="preserve">Постановление </w:t>
            </w:r>
            <w:r>
              <w:rPr>
                <w:rFonts w:cs="Times New Roman"/>
                <w:color w:val="000000"/>
                <w:sz w:val="24"/>
                <w:szCs w:val="24"/>
              </w:rPr>
              <w:br/>
              <w:t xml:space="preserve">Совета Министров </w:t>
            </w:r>
            <w:r>
              <w:rPr>
                <w:rFonts w:cs="Times New Roman"/>
                <w:color w:val="000000"/>
                <w:sz w:val="24"/>
                <w:szCs w:val="24"/>
              </w:rPr>
              <w:br/>
              <w:t>Республики Беларусь</w:t>
            </w:r>
            <w:r>
              <w:rPr>
                <w:rFonts w:cs="Times New Roman"/>
                <w:color w:val="000000"/>
                <w:sz w:val="24"/>
                <w:szCs w:val="24"/>
              </w:rPr>
              <w:br/>
              <w:t>18.12.2018 № 913</w:t>
            </w:r>
          </w:p>
        </w:tc>
      </w:tr>
    </w:tbl>
    <w:p w:rsidR="00822F61" w:rsidRDefault="00822F61">
      <w:pPr>
        <w:autoSpaceDE w:val="0"/>
        <w:autoSpaceDN w:val="0"/>
        <w:adjustRightInd w:val="0"/>
        <w:spacing w:before="240" w:after="240" w:line="300" w:lineRule="auto"/>
        <w:rPr>
          <w:rFonts w:cs="Times New Roman"/>
          <w:b/>
          <w:color w:val="000000"/>
          <w:sz w:val="24"/>
          <w:szCs w:val="24"/>
        </w:rPr>
      </w:pPr>
      <w:bookmarkStart w:id="3" w:name="CA0_ПОЛ__1CN__заг_утв_1"/>
      <w:bookmarkEnd w:id="3"/>
      <w:r>
        <w:rPr>
          <w:rFonts w:cs="Times New Roman"/>
          <w:b/>
          <w:color w:val="000000"/>
          <w:sz w:val="24"/>
          <w:szCs w:val="24"/>
        </w:rPr>
        <w:t>ПОЛОЖЕНИЕ</w:t>
      </w:r>
      <w:r>
        <w:rPr>
          <w:rFonts w:cs="Times New Roman"/>
          <w:b/>
          <w:color w:val="000000"/>
          <w:sz w:val="24"/>
          <w:szCs w:val="24"/>
        </w:rPr>
        <w:br/>
        <w:t>о порядке формирования перечней неплатежеспособных сельскохозяйственных организаций, подлежащих финансовому оздоровлению</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4" w:name="CA0_ПОЛ__1_П_1_1CN__point_1"/>
      <w:bookmarkEnd w:id="4"/>
      <w:r>
        <w:rPr>
          <w:rFonts w:cs="Times New Roman"/>
          <w:color w:val="000000"/>
          <w:sz w:val="24"/>
          <w:szCs w:val="24"/>
        </w:rPr>
        <w:t xml:space="preserve">1. Настоящим Положением устанавливается порядок формирования перечней неплатежеспособных сельскохозяйственных организаций, подлежащих финансовому оздоровлению в соответствии с </w:t>
      </w:r>
      <w:hyperlink r:id="rId8" w:anchor="P31800399" w:history="1">
        <w:r>
          <w:rPr>
            <w:rFonts w:cs="Times New Roman"/>
            <w:color w:val="0000FF"/>
            <w:sz w:val="24"/>
            <w:szCs w:val="24"/>
          </w:rPr>
          <w:t>Указом Президента Республики Беларусь от 2 октября 2018 г. № 399</w:t>
        </w:r>
      </w:hyperlink>
      <w:r>
        <w:rPr>
          <w:rFonts w:cs="Times New Roman"/>
          <w:color w:val="000000"/>
          <w:sz w:val="24"/>
          <w:szCs w:val="24"/>
        </w:rPr>
        <w:t xml:space="preserve"> «О финансовом оздоровлении сельскохозяйственных организаций» (Национальный правовой Интернет-портал Республики Беларусь, 06.10.2018, 1/17974) (далее – перечень).</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5" w:name="CA0_ПОЛ__1_П_2_2CN__point_2"/>
      <w:bookmarkEnd w:id="5"/>
      <w:r>
        <w:rPr>
          <w:rFonts w:cs="Times New Roman"/>
          <w:color w:val="000000"/>
          <w:sz w:val="24"/>
          <w:szCs w:val="24"/>
        </w:rPr>
        <w:t xml:space="preserve">2. В перечень могут включаться сельскохозяйственные организации, у которых на 1 октября 2018 г., а в последующие годы на 1 января соответствующего года неплатежеспособность приобретает или имеет устойчивый характер в соответствии с </w:t>
      </w:r>
      <w:hyperlink r:id="rId9" w:anchor="C21101672" w:history="1">
        <w:r>
          <w:rPr>
            <w:rFonts w:cs="Times New Roman"/>
            <w:color w:val="0000FF"/>
            <w:sz w:val="24"/>
            <w:szCs w:val="24"/>
          </w:rPr>
          <w:t>постановлением Совета Министров Республики Беларусь от 12 декабря 2011 г. № 1672</w:t>
        </w:r>
      </w:hyperlink>
      <w:r>
        <w:rPr>
          <w:rFonts w:cs="Times New Roman"/>
          <w:color w:val="000000"/>
          <w:sz w:val="24"/>
          <w:szCs w:val="24"/>
        </w:rPr>
        <w:t xml:space="preserve"> «Об определении критериев оценки платежеспособности субъектов хозяйствования» (Национальный реестр правовых актов Республики Беларусь, 2011 г., № 140, 5/34926).</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Перечень неплатежеспособных сельскохозяйственных организаций, подлежащих финансовому оздоровлению, составляется по форме согласно </w:t>
      </w:r>
      <w:hyperlink r:id="rId10" w:anchor="Прил_1_Утв_1" w:history="1">
        <w:r>
          <w:rPr>
            <w:rFonts w:cs="Times New Roman"/>
            <w:color w:val="0000FF"/>
            <w:sz w:val="24"/>
            <w:szCs w:val="24"/>
          </w:rPr>
          <w:t>приложению 1</w:t>
        </w:r>
      </w:hyperlink>
      <w:r>
        <w:rPr>
          <w:rFonts w:cs="Times New Roman"/>
          <w:color w:val="000000"/>
          <w:sz w:val="24"/>
          <w:szCs w:val="24"/>
        </w:rPr>
        <w:t>, утверждается облисполкомом по предложениям рай-, горисполкомов до 7 апреля 2019 г. и в последующие годы актуализируется по результатам предыдущего года до 1 июля одновременно по всем организациям области.</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Перечень может актуализироваться до 1 ноября текущего года исходя из характера неплатежеспособности на 1 июля этого года одновременно по всем организациям области.</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6" w:name="CA0_ПОЛ__1_П_3_3CN__point_3"/>
      <w:bookmarkEnd w:id="6"/>
      <w:r>
        <w:rPr>
          <w:rFonts w:cs="Times New Roman"/>
          <w:color w:val="000000"/>
          <w:sz w:val="24"/>
          <w:szCs w:val="24"/>
        </w:rPr>
        <w:t xml:space="preserve">3. Для формирования перечня рай-, горисполкомы обеспечивают рассмотрение результатов финансово-хозяйственной деятельности неплатежеспособных сельскохозяйственных организаций независимо от формы собственности, расположенных на территории соответствующих административно-территориальных единиц (далее – сельскохозяйственные организации), на заседании комиссии по предупреждению экономической несостоятельности (банкротства), созданной в соответствии со </w:t>
      </w:r>
      <w:hyperlink r:id="rId11" w:anchor="&amp;Article=16" w:history="1">
        <w:r>
          <w:rPr>
            <w:rFonts w:cs="Times New Roman"/>
            <w:color w:val="0000FF"/>
            <w:sz w:val="24"/>
            <w:szCs w:val="24"/>
          </w:rPr>
          <w:t>статьей 16</w:t>
        </w:r>
      </w:hyperlink>
      <w:r>
        <w:rPr>
          <w:rFonts w:cs="Times New Roman"/>
          <w:color w:val="000000"/>
          <w:sz w:val="24"/>
          <w:szCs w:val="24"/>
        </w:rPr>
        <w:t xml:space="preserve"> Закона Республики Беларусь от 13 июля 2012 года «Об экономической несостоятельности (банкротстве)» (Национальный правовой Интернет-портал Республики Беларусь, 24.07.2012, 2/1967) при рай-, горисполкоме (далее – комиссия), с участием руководителя и представителя органа управления* этой организации.</w:t>
      </w:r>
    </w:p>
    <w:p w:rsidR="00822F61" w:rsidRDefault="00822F61">
      <w:pPr>
        <w:autoSpaceDE w:val="0"/>
        <w:autoSpaceDN w:val="0"/>
        <w:adjustRightInd w:val="0"/>
        <w:spacing w:after="0" w:line="300" w:lineRule="auto"/>
        <w:jc w:val="both"/>
        <w:rPr>
          <w:rFonts w:cs="Times New Roman"/>
          <w:color w:val="000000"/>
          <w:sz w:val="24"/>
          <w:szCs w:val="24"/>
        </w:rPr>
      </w:pPr>
      <w:r>
        <w:rPr>
          <w:rFonts w:cs="Times New Roman"/>
          <w:color w:val="000000"/>
          <w:sz w:val="24"/>
          <w:szCs w:val="24"/>
        </w:rPr>
        <w:t>______________________________</w:t>
      </w:r>
    </w:p>
    <w:p w:rsidR="00822F61" w:rsidRDefault="00822F61">
      <w:pPr>
        <w:autoSpaceDE w:val="0"/>
        <w:autoSpaceDN w:val="0"/>
        <w:adjustRightInd w:val="0"/>
        <w:spacing w:after="240" w:line="300" w:lineRule="auto"/>
        <w:ind w:firstLine="570"/>
        <w:jc w:val="both"/>
        <w:rPr>
          <w:rFonts w:cs="Times New Roman"/>
          <w:color w:val="000000"/>
          <w:sz w:val="24"/>
          <w:szCs w:val="24"/>
        </w:rPr>
      </w:pPr>
      <w:r>
        <w:rPr>
          <w:rFonts w:cs="Times New Roman"/>
          <w:color w:val="000000"/>
          <w:sz w:val="24"/>
          <w:szCs w:val="24"/>
        </w:rPr>
        <w:t>* Под органом управления сельскохозяйственной организации понимается государственный орган и иная государственная организация, подчиненная Президенту Республики Беларусь, республиканский орган государственного управления и иная государственная организация, подчиненная Правительству Республики Беларусь, в подчинении (составе) которых находится неплатежеспособная сельскохозяйственная организация либо в управление которых переданы принадлежащие Республике Беларусь акции, эмитированные данной сельскохозяйственной организацией (доли в уставных фондах таких сельскохозяйственных организаций), другая организация, в хозяйственном ведении (оперативном управлении), в собственности которой находятся акции (доли в уставных фондах), имущество сельскохозяйственной организации.</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7" w:name="CA0_ПОЛ__1_П_4_4CN__point_4"/>
      <w:bookmarkEnd w:id="7"/>
      <w:r>
        <w:rPr>
          <w:rFonts w:cs="Times New Roman"/>
          <w:color w:val="000000"/>
          <w:sz w:val="24"/>
          <w:szCs w:val="24"/>
        </w:rPr>
        <w:t>4. Комиссия до 15 января 2019 г. по результатам финансово-хозяйственной деятельности за 9 месяцев 2018 года, а в последующие годы до 15 апреля по результатам финансово-хозяйственной деятельности за предыдущий год и до 15 августа – за полугодие соответствующего года:</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анализирует полноту принятых мер по восстановлению платежеспособности сельскохозяйственных организаций, включая соблюдение технологической дисциплины, взыскание дебиторской задолженности, достижение соглашений с кредиторами о реструктуризации задолженности и другие меры, установленные законодательством, в том числе </w:t>
      </w:r>
      <w:hyperlink r:id="rId12" w:anchor="P31600253" w:history="1">
        <w:r>
          <w:rPr>
            <w:rFonts w:cs="Times New Roman"/>
            <w:color w:val="0000FF"/>
            <w:sz w:val="24"/>
            <w:szCs w:val="24"/>
          </w:rPr>
          <w:t>Указом Президента Республики Беларусь от 4 июля 2016 г. № 253</w:t>
        </w:r>
      </w:hyperlink>
      <w:r>
        <w:rPr>
          <w:rFonts w:cs="Times New Roman"/>
          <w:color w:val="000000"/>
          <w:sz w:val="24"/>
          <w:szCs w:val="24"/>
        </w:rPr>
        <w:t xml:space="preserve"> «О мерах по финансовому оздоровлению сельскохозяйственных организаций» (Национальный правовой Интернет-портал Республики Беларусь, 08.07.2016, 1/16520);</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дает рекомендации о необходимости включения этих организаций в перечень, а также разработки (корректировки) бизнес-плана по финансовому оздоровлению, включающего меры, предусмотренные </w:t>
      </w:r>
      <w:hyperlink r:id="rId13" w:anchor="P31800399" w:history="1">
        <w:r>
          <w:rPr>
            <w:rFonts w:cs="Times New Roman"/>
            <w:color w:val="0000FF"/>
            <w:sz w:val="24"/>
            <w:szCs w:val="24"/>
          </w:rPr>
          <w:t>Указом Президента Республики Беларусь от 2 октября 2018 г. № 399</w:t>
        </w:r>
      </w:hyperlink>
      <w:r>
        <w:rPr>
          <w:rFonts w:cs="Times New Roman"/>
          <w:color w:val="000000"/>
          <w:sz w:val="24"/>
          <w:szCs w:val="24"/>
        </w:rPr>
        <w:t xml:space="preserve"> (далее – бизнес-план).</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Бизнес-план разрабатывается на девять лет и должен предусматривать исполнение текущих обязательств и обязательств по погашению рассроченной задолженности в полном объеме.</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случае достижения согласованного решения между кредиторами (за исключением налоговых органов и государственного внебюджетного фонда социальной защиты населения Республики Беларусь) и сельскохозяйственной организацией о реструктуризации задолженности на иные сроки бизнес-план составляется на соответствующий срок, увеличенный на один год.</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Разработка бизнес-плана осуществляется с учетом выбранных кредиторами механизмов реструктуризации задолженности в соответствии с </w:t>
      </w:r>
      <w:hyperlink r:id="rId14" w:anchor="&amp;Point=1&amp;UnderPoint=1.2" w:history="1">
        <w:r>
          <w:rPr>
            <w:rFonts w:cs="Times New Roman"/>
            <w:color w:val="0000FF"/>
            <w:sz w:val="24"/>
            <w:szCs w:val="24"/>
          </w:rPr>
          <w:t>подпунктом 1.2</w:t>
        </w:r>
      </w:hyperlink>
      <w:r>
        <w:rPr>
          <w:rFonts w:cs="Times New Roman"/>
          <w:color w:val="000000"/>
          <w:sz w:val="24"/>
          <w:szCs w:val="24"/>
        </w:rPr>
        <w:t xml:space="preserve"> пункта 1 Указа Президента Республики Беларусь от 2 октября 2018 г. № 399.</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8" w:name="CA0_ПОЛ__1_П_5_5CN__point_5"/>
      <w:bookmarkEnd w:id="8"/>
      <w:r>
        <w:rPr>
          <w:rFonts w:cs="Times New Roman"/>
          <w:color w:val="000000"/>
          <w:sz w:val="24"/>
          <w:szCs w:val="24"/>
        </w:rPr>
        <w:t>5. Сельскохозяйственная организация:</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9" w:name="CA0_ПОЛ__1_П_5_5_ПП_5_1_1CN__underpoint_"/>
      <w:bookmarkEnd w:id="9"/>
      <w:r>
        <w:rPr>
          <w:rFonts w:cs="Times New Roman"/>
          <w:color w:val="000000"/>
          <w:sz w:val="24"/>
          <w:szCs w:val="24"/>
        </w:rPr>
        <w:t xml:space="preserve">5.1. в течение 10 календарных дней со дня вынесения рекомендации комиссии направляет по юридическому адресу кредитора (за исключением налоговых органов и государственного внебюджетного фонда социальной защиты населения Республики Беларусь) либо последнему известному сельскохозяйственной организации месту нахождения юридического лица, организации, не являющейся юридическим лицом, месту жительства индивидуального предпринимателя или гражданина, являющихся кредиторами, заказным письмом с уведомлением, либо по адресу электронной почты, либо с использованием иных средств связи и доставки, обеспечивающих фиксирование такого уведомления и получение сельскохозяйственной организацией подтверждения о его вручении кредитору, заявление о необходимости выбора механизма реструктуризации задолженности, предусмотренного в </w:t>
      </w:r>
      <w:hyperlink r:id="rId15" w:anchor="&amp;Point=1&amp;UnderPoint=1.2" w:history="1">
        <w:r>
          <w:rPr>
            <w:rFonts w:cs="Times New Roman"/>
            <w:color w:val="0000FF"/>
            <w:sz w:val="24"/>
            <w:szCs w:val="24"/>
          </w:rPr>
          <w:t>подпункте 1.2</w:t>
        </w:r>
      </w:hyperlink>
      <w:r>
        <w:rPr>
          <w:rFonts w:cs="Times New Roman"/>
          <w:color w:val="000000"/>
          <w:sz w:val="24"/>
          <w:szCs w:val="24"/>
        </w:rPr>
        <w:t xml:space="preserve"> пункта 1 Указа Президента Республики Беларусь от 2 октября 2018 г. № 399.</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Заявление должно содержать предложение о механизме реструктуризации задолженности и обоснование с приложением бухгалтерского баланса на последнюю отчетную дату, включая при необходимости соответствующие приложения к нему. Также к заявлению могут прилагаться информация о платежеспособности, включая сведения о соответствующих коэффициентах, и прогноз платежеспособности с учетом предлагаемого механизма.</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Кредиторы, извещенные надлежащим образом*, в течение 15 календарных дней со дня вручения заявления представляют письменную позицию о выбранном механизме реструктуризации и согласованной сумме обязательств, подлежащих реструктуризации, с учетом возможности ее изменения на первое число месяца, следующего за месяцем включения сельскохозяйственной организации в перечень (путем направления заказного письма с уведомлением, вручения нарочным).</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случае недостижения согласованного решения между кредитором и сельскохозяйственной организацией по применению механизмов реструктуризации задолженности бизнес-план разрабатывается с применением механизма предоставления отсрочки на три года с последующей рассрочкой на пять лет;</w:t>
      </w:r>
    </w:p>
    <w:p w:rsidR="00822F61" w:rsidRDefault="00822F61">
      <w:pPr>
        <w:autoSpaceDE w:val="0"/>
        <w:autoSpaceDN w:val="0"/>
        <w:adjustRightInd w:val="0"/>
        <w:spacing w:after="0" w:line="300" w:lineRule="auto"/>
        <w:jc w:val="both"/>
        <w:rPr>
          <w:rFonts w:cs="Times New Roman"/>
          <w:color w:val="000000"/>
          <w:sz w:val="24"/>
          <w:szCs w:val="24"/>
        </w:rPr>
      </w:pPr>
      <w:r>
        <w:rPr>
          <w:rFonts w:cs="Times New Roman"/>
          <w:color w:val="000000"/>
          <w:sz w:val="24"/>
          <w:szCs w:val="24"/>
        </w:rPr>
        <w:t>______________________________</w:t>
      </w:r>
    </w:p>
    <w:p w:rsidR="00822F61" w:rsidRDefault="00822F61">
      <w:pPr>
        <w:autoSpaceDE w:val="0"/>
        <w:autoSpaceDN w:val="0"/>
        <w:adjustRightInd w:val="0"/>
        <w:spacing w:after="240" w:line="300" w:lineRule="auto"/>
        <w:ind w:firstLine="570"/>
        <w:jc w:val="both"/>
        <w:rPr>
          <w:rFonts w:cs="Times New Roman"/>
          <w:color w:val="000000"/>
          <w:sz w:val="24"/>
          <w:szCs w:val="24"/>
        </w:rPr>
      </w:pPr>
      <w:r>
        <w:rPr>
          <w:rFonts w:cs="Times New Roman"/>
          <w:color w:val="000000"/>
          <w:sz w:val="24"/>
          <w:szCs w:val="24"/>
        </w:rPr>
        <w:t>* Кредитор считается извещенным надлежащим образом, если сельскохозяйственная организация располагает сведениями о получении направленного ему заявления, а также если адресат отказался от получения заявления и такой отказ документально зафиксирован, адресат не явился за получением заявления, о чем имеется сообщение органа связи, либо заявление не вручено в связи с отсутствием адресата по указанному адресу, о чем имеется сообщение органа связи.</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0" w:name="CA0_ПОЛ__1_П_5_5_ПП_5_2_2CN__underpoint_"/>
      <w:bookmarkEnd w:id="10"/>
      <w:r>
        <w:rPr>
          <w:rFonts w:cs="Times New Roman"/>
          <w:color w:val="000000"/>
          <w:sz w:val="24"/>
          <w:szCs w:val="24"/>
        </w:rPr>
        <w:t>5.2. обращается в местный исполнительный и распорядительный орган в течение 3 рабочих дней со дня получения от кредитора позиции о выборе механизма реструктуризации задолженности путем эмиссии местными исполнительными и распорядительными органами облигаций с последующей их продажей банкам, открытому акционерному обществу «Банк развития Республики Беларусь» для целей приобретения активов, сформированных на сумму задолженности (части задолженности) по кредитным договорам, заключенным с сельскохозяйственными организациями, либо передачи указанных активов в открытое акционерное общество «Агентство по управлению активами».</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Местные исполнительные и распорядительные органы представляют сельскохозяйственной организации свою позицию о возможности включения в бизнес-план механизма реструктуризации, указанного в части первой данного подпункта, в течение 3 рабочих дней со дня получения заявления от сельскохозяйственной организации.</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случае наличия позиции местного исполнительного и распорядительного органа о невозможности включения указанного в части первой данного подпункта механизма реструктуризации задолженности по основаниям, предусмотренным законодательством, сельскохозяйственная организация предлагает кредитору выбрать иной механизм реструктуризации задолженности.</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случае недостижения согласованного решения между кредитором и сельскохозяйственной организацией по применению механизмов реструктуризации задолженности бизнес-план разрабатывается с применением механизма предоставления отсрочки на три года с последующей рассрочкой на пять лет;</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1" w:name="CA0_ПОЛ__1_П_5_5_ПП_5_3_3CN__underpoint_"/>
      <w:bookmarkEnd w:id="11"/>
      <w:r>
        <w:rPr>
          <w:rFonts w:cs="Times New Roman"/>
          <w:color w:val="000000"/>
          <w:sz w:val="24"/>
          <w:szCs w:val="24"/>
        </w:rPr>
        <w:t>5.3. с учетом проведенной работы с кредиторами и местными исполнительными и распорядительными органами разрабатывает (корректирует) бизнес-план в течение 20 календарных дней со дня получения от кредитора позиции о выборе механизма реструктуризации задолженности и направляет в комиссию бизнес-план с приложением информации о кредиторах:</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выразивших несогласие с реструктуризацией задолженности, в том числе по результатам работы, проведенной в соответствии с </w:t>
      </w:r>
      <w:hyperlink r:id="rId16" w:anchor="Заг_Утв_1&amp;Point=5&amp;UnderPoint=5.2" w:history="1">
        <w:r>
          <w:rPr>
            <w:rFonts w:cs="Times New Roman"/>
            <w:color w:val="0000FF"/>
            <w:sz w:val="24"/>
            <w:szCs w:val="24"/>
          </w:rPr>
          <w:t>подпунктом 5.2</w:t>
        </w:r>
      </w:hyperlink>
      <w:r>
        <w:rPr>
          <w:rFonts w:cs="Times New Roman"/>
          <w:color w:val="000000"/>
          <w:sz w:val="24"/>
          <w:szCs w:val="24"/>
        </w:rPr>
        <w:t xml:space="preserve"> настоящего пункта. К данной информации прилагается письменная позиция о причинах отказа;</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не представивших свою позицию, в том числе по результатам работы, проведенной в соответствии с </w:t>
      </w:r>
      <w:hyperlink r:id="rId17" w:anchor="Заг_Утв_1&amp;Point=5&amp;UnderPoint=5.2" w:history="1">
        <w:r>
          <w:rPr>
            <w:rFonts w:cs="Times New Roman"/>
            <w:color w:val="0000FF"/>
            <w:sz w:val="24"/>
            <w:szCs w:val="24"/>
          </w:rPr>
          <w:t>подпунктом 5.2</w:t>
        </w:r>
      </w:hyperlink>
      <w:r>
        <w:rPr>
          <w:rFonts w:cs="Times New Roman"/>
          <w:color w:val="000000"/>
          <w:sz w:val="24"/>
          <w:szCs w:val="24"/>
        </w:rPr>
        <w:t xml:space="preserve"> настоящего пункта;</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с которыми не достигнуто согласованное решение о механизмах реструктуризации.</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2" w:name="CA0_ПОЛ__1_П_6_6CN__point_6"/>
      <w:bookmarkEnd w:id="12"/>
      <w:r>
        <w:rPr>
          <w:rFonts w:cs="Times New Roman"/>
          <w:color w:val="000000"/>
          <w:sz w:val="24"/>
          <w:szCs w:val="24"/>
        </w:rPr>
        <w:t xml:space="preserve">6. Комиссия в течение 10 рабочих дней с даты представления сельскохозяйственной организацией бизнес-плана рассматривает его с участием кредиторов, указанных в абзацах втором – четвертом </w:t>
      </w:r>
      <w:hyperlink r:id="rId18" w:anchor="Заг_Утв_1&amp;Point=5&amp;UnderPoint=5.3" w:history="1">
        <w:r>
          <w:rPr>
            <w:rFonts w:cs="Times New Roman"/>
            <w:color w:val="0000FF"/>
            <w:sz w:val="24"/>
            <w:szCs w:val="24"/>
          </w:rPr>
          <w:t>подпункта 5.3</w:t>
        </w:r>
      </w:hyperlink>
      <w:r>
        <w:rPr>
          <w:rFonts w:cs="Times New Roman"/>
          <w:color w:val="000000"/>
          <w:sz w:val="24"/>
          <w:szCs w:val="24"/>
        </w:rPr>
        <w:t xml:space="preserve"> пункта 5 настоящего Положения, и выносит одну из рекомендаций:</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принятии решения рай-, горисполкома о согласовании бизнес-плана сельскохозяйственной организации и целесообразности включения этой организации в перечень;</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доработке бизнес-плана в установленный комиссией срок с учетом достигнутых договоренностей с кредиторами;</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нецелесообразности включения сельскохозяйственной организации в перечень при условии образования дефицита денежных средств по конечному результату в соответствии с бизнес-планом.</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3" w:name="CA0_ПОЛ__1_П_7_7CN__point_7"/>
      <w:bookmarkEnd w:id="13"/>
      <w:r>
        <w:rPr>
          <w:rFonts w:cs="Times New Roman"/>
          <w:color w:val="000000"/>
          <w:sz w:val="24"/>
          <w:szCs w:val="24"/>
        </w:rPr>
        <w:t>7. На основании рекомендации комиссии принимается одно из решений рай-, горисполкома:</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согласовании бизнес-плана неплатежеспособной сельскохозяйственной организации и целесообразности включения этой организации в перечень;</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нецелесообразности включения сельскохозяйственной организации в перечень.</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Решения рай-, горисполкома с бизнес-планами, аналитической запиской по имеющимся разногласиям, а также письменной позицией кредиторов либо информацией о ее отсутствии направляются в течение 3 рабочих дней в комиссию облисполкома по предупреждению экономической несостоятельности (банкротства) (далее – комиссия облисполкома).</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4" w:name="CA0_ПОЛ__1_П_8_8CN__point_8"/>
      <w:bookmarkEnd w:id="14"/>
      <w:r>
        <w:rPr>
          <w:rFonts w:cs="Times New Roman"/>
          <w:color w:val="000000"/>
          <w:sz w:val="24"/>
          <w:szCs w:val="24"/>
        </w:rPr>
        <w:t>8. Комиссия облисполкома обеспечивает рассмотрение бизнес-планов сельскохозяйственных организаций, в том числе по которым вынесены рекомендации комиссии о нецелесообразности включения сельскохозяйственной организации в перечень.</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необходимости рассмотрение бизнес-плана осуществляется с приглашением представителей государственных органов и (или) государственных организаций, банков и открытого акционерного общества «Банк развития Республики Беларусь», иных кредиторов.</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Комиссия облисполкома выносит одну из рекомендаций:</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направлении бизнес-плана на доработку в установленный комиссией срок;</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принятии решения облисполкома о согласовании бизнес-плана и целесообразности включения сельскохозяйственной организации в перечень;</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принятии решения облисполкома о нецелесообразности включения сельскохозяйственной организации в перечень (при дефиците денежных средств по конечному результату) и последующем обращении такой сельскохозяйственной организации в установленном законодательством порядке в суд, рассматривающий экономические дела, с заявлением о своей экономической несостоятельности (банкротстве), за исключением случая, если в отношении данной организации уже возбуждено дело об экономической несостоятельности (банкротстве).</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5" w:name="CA0_ПОЛ__1_П_9_9CN__point_9"/>
      <w:bookmarkEnd w:id="15"/>
      <w:r>
        <w:rPr>
          <w:rFonts w:cs="Times New Roman"/>
          <w:color w:val="000000"/>
          <w:sz w:val="24"/>
          <w:szCs w:val="24"/>
        </w:rPr>
        <w:t>9. На основании рекомендации комиссии облисполкома принимается одно из решений облисполкома:</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согласовании бизнес-плана и включении сельскохозяйственной организации в перечень;</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нецелесообразности включения сельскохозяйственной организации в перечень и рекомендации обратиться такой сельскохозяйственной организации в установленном законодательством порядке в суд, рассматривающий экономические дела, с заявлением о своей экономической несостоятельности (банкротстве), за исключением случая, если в отношении данной организации уже возбуждено дело об экономической несостоятельности (банкротстве).</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6" w:name="CA0_ПОЛ__1_П_10_10CN__point_10"/>
      <w:bookmarkEnd w:id="16"/>
      <w:r>
        <w:rPr>
          <w:rFonts w:cs="Times New Roman"/>
          <w:color w:val="000000"/>
          <w:sz w:val="24"/>
          <w:szCs w:val="24"/>
        </w:rPr>
        <w:t>10. Решение облисполкома о включении (нецелесообразности включения) сельскохозяйственной организации в перечень в течение 3 рабочих дней со дня его принятия подлежит направлению в сельскохозяйственные организации и размещению на официальном интернет-сайте облисполкома.</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Сельскохозяйственные организации в течение 3 рабочих дней со дня размещения на официальном интернет-сайте облисполкома решения облисполкома о включении сельскохозяйственной организации в перечень информируют кредиторов, выразивших несогласие с реструктуризацией задолженности, а также в случае недостижения согласованного решения между кредиторами и сельскохозяйственными организациями, в том числе непредставления кредиторами позиции о механизме реструктуризации, об условиях согласованного облисполкомом бизнес-плана.</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Информирование кредиторов осуществляется в соответствии с абзацем первым </w:t>
      </w:r>
      <w:hyperlink r:id="rId19" w:anchor="Заг_Утв_1&amp;Point=5&amp;UnderPoint=5.1" w:history="1">
        <w:r>
          <w:rPr>
            <w:rFonts w:cs="Times New Roman"/>
            <w:color w:val="0000FF"/>
            <w:sz w:val="24"/>
            <w:szCs w:val="24"/>
          </w:rPr>
          <w:t>подпункта 5.1</w:t>
        </w:r>
      </w:hyperlink>
      <w:r>
        <w:rPr>
          <w:rFonts w:cs="Times New Roman"/>
          <w:color w:val="000000"/>
          <w:sz w:val="24"/>
          <w:szCs w:val="24"/>
        </w:rPr>
        <w:t xml:space="preserve"> пункта 5 настоящего Положения.</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7" w:name="CA0_ПОЛ__1_П_11_11CN__point_11"/>
      <w:bookmarkEnd w:id="17"/>
      <w:r>
        <w:rPr>
          <w:rFonts w:cs="Times New Roman"/>
          <w:color w:val="000000"/>
          <w:sz w:val="24"/>
          <w:szCs w:val="24"/>
        </w:rPr>
        <w:t>11. Рай-, горисполкомы осуществляют ежеквартальный мониторинг бизнес-планов по финансовому оздоровлению и ежемесячный мониторинг выполнения производственных и финансовых показателей сельскохозяйственных организаций, включенных в перечень.</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Комиссии осуществляют рассмотрение результатов финансово-хозяйственной деятельности сельскохозяйственных организаций за календарный год и полугодие.</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восстановлении платежеспособности сельскохозяйственной организации комиссия дает рекомендацию о целесообразности исключения этой организации из перечня с осуществлением мониторинга в соответствии с частью первой настоящего пункта на период реализации бизнес-плана.</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На основании рекомендации комиссии о целесообразности исключения сельскохозяйственной организации из перечня принимается соответствующее решение рай-, горисполкома.</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8" w:name="CA0_ПОЛ__1_П_12_12CN__point_12"/>
      <w:bookmarkEnd w:id="18"/>
      <w:r>
        <w:rPr>
          <w:rFonts w:cs="Times New Roman"/>
          <w:color w:val="000000"/>
          <w:sz w:val="24"/>
          <w:szCs w:val="24"/>
        </w:rPr>
        <w:t>12. Решение рай-, горисполкома о целесообразности исключения сельскохозяйственной организации из перечня направляется в облисполком в срок, установленный для ежегодной актуализации перечней по результатам финансово-хозяйственной деятельности за календарный год.</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На основании решения рай-, горисполкомов облисполком принимает решение об исключении сельскохозяйственной организации из перечня и размещает в течение 3 рабочих дней со дня его принятия на официальном интернет-сайте облисполкома с прилагаемым к решению актуализированным перечнем.</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19" w:name="CA0_ПОЛ__1_П_13_13CN__point_13"/>
      <w:bookmarkEnd w:id="19"/>
      <w:r>
        <w:rPr>
          <w:rFonts w:cs="Times New Roman"/>
          <w:color w:val="000000"/>
          <w:sz w:val="24"/>
          <w:szCs w:val="24"/>
        </w:rPr>
        <w:t>13. Сельскохозяйственная организация, не восстановившая платежеспособность по результатам реализации бизнес-плана, подлежит исключению из перечня.</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Дальнейшая работа по финансовому оздоровлению такой сельскохозяйственной организации проводится с учетом положений законодательства об экономической несостоятельности (банкротстве).</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20" w:name="CA0_ПОЛ__1_П_14_14CN__point_14"/>
      <w:bookmarkEnd w:id="20"/>
      <w:r>
        <w:rPr>
          <w:rFonts w:cs="Times New Roman"/>
          <w:color w:val="000000"/>
          <w:sz w:val="24"/>
          <w:szCs w:val="24"/>
        </w:rPr>
        <w:t>14. Повторное включение сельскохозяйственных организаций в перечень не допускается.</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21" w:name="CA0_ПОЛ__1_П_15_15CN__point_15"/>
      <w:bookmarkEnd w:id="21"/>
      <w:r>
        <w:rPr>
          <w:rFonts w:cs="Times New Roman"/>
          <w:color w:val="000000"/>
          <w:sz w:val="24"/>
          <w:szCs w:val="24"/>
        </w:rPr>
        <w:t xml:space="preserve">15. Облисполком формирует информацию о сельскохозяйственных организациях, исключенных из перечня неплатежеспособных сельскохозяйственных организаций, подлежащих финансовому оздоровлению, продолжающих реализацию соответствующего бизнес-плана, по форме согласно </w:t>
      </w:r>
      <w:hyperlink r:id="rId20" w:anchor="Прил_2_Утв_1" w:history="1">
        <w:r>
          <w:rPr>
            <w:rFonts w:cs="Times New Roman"/>
            <w:color w:val="0000FF"/>
            <w:sz w:val="24"/>
            <w:szCs w:val="24"/>
          </w:rPr>
          <w:t>приложению 2</w:t>
        </w:r>
      </w:hyperlink>
      <w:r>
        <w:rPr>
          <w:rFonts w:cs="Times New Roman"/>
          <w:color w:val="000000"/>
          <w:sz w:val="24"/>
          <w:szCs w:val="24"/>
        </w:rPr>
        <w:t xml:space="preserve"> и размещает данную информацию ежегодно до 1 июля на официальном интернет-сайте облисполкома.</w:t>
      </w:r>
    </w:p>
    <w:p w:rsidR="00822F61" w:rsidRDefault="00822F61">
      <w:pPr>
        <w:autoSpaceDE w:val="0"/>
        <w:autoSpaceDN w:val="0"/>
        <w:adjustRightInd w:val="0"/>
        <w:spacing w:after="0" w:line="300" w:lineRule="auto"/>
        <w:ind w:firstLine="570"/>
        <w:jc w:val="both"/>
        <w:rPr>
          <w:rFonts w:cs="Times New Roman"/>
          <w:color w:val="000000"/>
          <w:sz w:val="24"/>
          <w:szCs w:val="24"/>
        </w:rPr>
      </w:pPr>
      <w:bookmarkStart w:id="22" w:name="CA0_ПОЛ__1_П_16_16CN__point_16"/>
      <w:bookmarkEnd w:id="22"/>
      <w:r>
        <w:rPr>
          <w:rFonts w:cs="Times New Roman"/>
          <w:color w:val="000000"/>
          <w:sz w:val="24"/>
          <w:szCs w:val="24"/>
        </w:rPr>
        <w:t xml:space="preserve">16. При изменении наименования, реорганизации, отчуждении предприятия как имущественного комплекса сельскохозяйственной организации (далее – преобразование), включенной в перечень или информацию, указанную в </w:t>
      </w:r>
      <w:hyperlink r:id="rId21" w:anchor="Заг_Утв_1&amp;Point=15" w:history="1">
        <w:r>
          <w:rPr>
            <w:rFonts w:cs="Times New Roman"/>
            <w:color w:val="0000FF"/>
            <w:sz w:val="24"/>
            <w:szCs w:val="24"/>
          </w:rPr>
          <w:t>пункте 15</w:t>
        </w:r>
      </w:hyperlink>
      <w:r>
        <w:rPr>
          <w:rFonts w:cs="Times New Roman"/>
          <w:color w:val="000000"/>
          <w:sz w:val="24"/>
          <w:szCs w:val="24"/>
        </w:rPr>
        <w:t xml:space="preserve"> настоящего Положения, в графу «Наименование сельскохозяйственной организации» перечня и информации вносятся изменения, в соответствии с которыми отражаются сведения о наименовании сельскохозяйственной организации до преобразования и после проведения преобразования, а также наименование органа, принявшего решение о преобразовании, номер и дата этого решения. Сведения вносятся в срок до 10 календарных дней с даты внесения соответствующей записи в Единый государственный регистр юридических лиц и индивидуальных предпринимателей.</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822F61">
        <w:trPr>
          <w:trHeight w:val="240"/>
        </w:trPr>
        <w:tc>
          <w:tcPr>
            <w:tcW w:w="3750" w:type="pct"/>
            <w:tcBorders>
              <w:top w:val="nil"/>
              <w:left w:val="nil"/>
              <w:bottom w:val="nil"/>
              <w:right w:val="nil"/>
            </w:tcBorders>
          </w:tcPr>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c>
        <w:tc>
          <w:tcPr>
            <w:tcW w:w="1250" w:type="pct"/>
            <w:tcBorders>
              <w:top w:val="nil"/>
              <w:left w:val="nil"/>
              <w:bottom w:val="nil"/>
              <w:right w:val="nil"/>
            </w:tcBorders>
          </w:tcPr>
          <w:p w:rsidR="00822F61" w:rsidRDefault="00822F61">
            <w:pPr>
              <w:autoSpaceDE w:val="0"/>
              <w:autoSpaceDN w:val="0"/>
              <w:adjustRightInd w:val="0"/>
              <w:spacing w:after="30" w:line="300" w:lineRule="auto"/>
              <w:rPr>
                <w:rFonts w:cs="Times New Roman"/>
                <w:color w:val="000000"/>
                <w:sz w:val="24"/>
                <w:szCs w:val="24"/>
              </w:rPr>
            </w:pPr>
            <w:bookmarkStart w:id="23" w:name="CA0_ПОЛ__1_ПРЛ_1_1CN__прил_1_утв_1"/>
            <w:bookmarkEnd w:id="23"/>
            <w:r>
              <w:rPr>
                <w:rFonts w:cs="Times New Roman"/>
                <w:color w:val="000000"/>
                <w:sz w:val="24"/>
                <w:szCs w:val="24"/>
              </w:rPr>
              <w:t>Приложение 1</w:t>
            </w:r>
          </w:p>
          <w:p w:rsidR="00822F61" w:rsidRDefault="00822F61">
            <w:pPr>
              <w:autoSpaceDE w:val="0"/>
              <w:autoSpaceDN w:val="0"/>
              <w:adjustRightInd w:val="0"/>
              <w:spacing w:after="0" w:line="300" w:lineRule="auto"/>
              <w:rPr>
                <w:rFonts w:cs="Times New Roman"/>
                <w:color w:val="000000"/>
                <w:sz w:val="24"/>
                <w:szCs w:val="24"/>
              </w:rPr>
            </w:pPr>
            <w:r>
              <w:rPr>
                <w:rFonts w:cs="Times New Roman"/>
                <w:color w:val="000000"/>
                <w:sz w:val="24"/>
                <w:szCs w:val="24"/>
              </w:rPr>
              <w:t xml:space="preserve">к Положению о порядке формирования </w:t>
            </w:r>
            <w:r>
              <w:rPr>
                <w:rFonts w:cs="Times New Roman"/>
                <w:color w:val="000000"/>
                <w:sz w:val="24"/>
                <w:szCs w:val="24"/>
              </w:rPr>
              <w:br/>
              <w:t xml:space="preserve">перечней неплатежеспособных </w:t>
            </w:r>
            <w:r>
              <w:rPr>
                <w:rFonts w:cs="Times New Roman"/>
                <w:color w:val="000000"/>
                <w:sz w:val="24"/>
                <w:szCs w:val="24"/>
              </w:rPr>
              <w:br/>
              <w:t xml:space="preserve">сельскохозяйственных организаций, </w:t>
            </w:r>
            <w:r>
              <w:rPr>
                <w:rFonts w:cs="Times New Roman"/>
                <w:color w:val="000000"/>
                <w:sz w:val="24"/>
                <w:szCs w:val="24"/>
              </w:rPr>
              <w:br/>
              <w:t xml:space="preserve">подлежащих финансовому оздоровлению </w:t>
            </w:r>
          </w:p>
        </w:tc>
      </w:tr>
    </w:tbl>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p w:rsidR="00822F61" w:rsidRDefault="00822F61">
      <w:pPr>
        <w:autoSpaceDE w:val="0"/>
        <w:autoSpaceDN w:val="0"/>
        <w:adjustRightInd w:val="0"/>
        <w:spacing w:after="0" w:line="300" w:lineRule="auto"/>
        <w:jc w:val="right"/>
        <w:rPr>
          <w:rFonts w:cs="Times New Roman"/>
          <w:color w:val="000000"/>
          <w:sz w:val="24"/>
          <w:szCs w:val="24"/>
        </w:rPr>
      </w:pPr>
      <w:r>
        <w:rPr>
          <w:rFonts w:cs="Times New Roman"/>
          <w:color w:val="000000"/>
          <w:sz w:val="24"/>
          <w:szCs w:val="24"/>
        </w:rPr>
        <w:t>Форма</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p w:rsidR="00822F61" w:rsidRDefault="00822F61">
      <w:pPr>
        <w:autoSpaceDE w:val="0"/>
        <w:autoSpaceDN w:val="0"/>
        <w:adjustRightInd w:val="0"/>
        <w:spacing w:after="0" w:line="300" w:lineRule="auto"/>
        <w:ind w:left="10560"/>
        <w:jc w:val="both"/>
        <w:rPr>
          <w:rFonts w:cs="Times New Roman"/>
          <w:color w:val="000000"/>
          <w:sz w:val="24"/>
          <w:szCs w:val="24"/>
        </w:rPr>
      </w:pPr>
      <w:r>
        <w:rPr>
          <w:rFonts w:cs="Times New Roman"/>
          <w:color w:val="000000"/>
          <w:sz w:val="24"/>
          <w:szCs w:val="24"/>
        </w:rPr>
        <w:t>УТВЕРЖДЕНО</w:t>
      </w:r>
    </w:p>
    <w:p w:rsidR="00822F61" w:rsidRDefault="00822F61">
      <w:pPr>
        <w:autoSpaceDE w:val="0"/>
        <w:autoSpaceDN w:val="0"/>
        <w:adjustRightInd w:val="0"/>
        <w:spacing w:after="0" w:line="300" w:lineRule="auto"/>
        <w:ind w:left="10560"/>
        <w:jc w:val="both"/>
        <w:rPr>
          <w:rFonts w:cs="Times New Roman"/>
          <w:color w:val="000000"/>
          <w:sz w:val="24"/>
          <w:szCs w:val="24"/>
        </w:rPr>
      </w:pPr>
      <w:r>
        <w:rPr>
          <w:rFonts w:cs="Times New Roman"/>
          <w:color w:val="000000"/>
          <w:sz w:val="24"/>
          <w:szCs w:val="24"/>
        </w:rPr>
        <w:t xml:space="preserve">Решение __________________________ облисполкома </w:t>
      </w:r>
    </w:p>
    <w:p w:rsidR="00822F61" w:rsidRDefault="00822F61">
      <w:pPr>
        <w:autoSpaceDE w:val="0"/>
        <w:autoSpaceDN w:val="0"/>
        <w:adjustRightInd w:val="0"/>
        <w:spacing w:after="0" w:line="300" w:lineRule="auto"/>
        <w:ind w:left="10560"/>
        <w:jc w:val="both"/>
        <w:rPr>
          <w:rFonts w:cs="Times New Roman"/>
          <w:color w:val="000000"/>
          <w:sz w:val="24"/>
          <w:szCs w:val="24"/>
        </w:rPr>
      </w:pPr>
      <w:r>
        <w:rPr>
          <w:rFonts w:cs="Times New Roman"/>
          <w:color w:val="000000"/>
          <w:sz w:val="24"/>
          <w:szCs w:val="24"/>
        </w:rPr>
        <w:t>от _____________ г. № _______</w:t>
      </w:r>
    </w:p>
    <w:p w:rsidR="00822F61" w:rsidRDefault="00822F61">
      <w:pPr>
        <w:autoSpaceDE w:val="0"/>
        <w:autoSpaceDN w:val="0"/>
        <w:adjustRightInd w:val="0"/>
        <w:spacing w:before="240" w:after="240" w:line="300" w:lineRule="auto"/>
        <w:rPr>
          <w:rFonts w:cs="Times New Roman"/>
          <w:b/>
          <w:color w:val="000000"/>
          <w:sz w:val="24"/>
          <w:szCs w:val="24"/>
        </w:rPr>
      </w:pPr>
      <w:bookmarkStart w:id="24" w:name="CA0_ПОЛ__1_ПРЛ_1_1_ПРЧ__1CN__заг_прил_1_"/>
      <w:bookmarkEnd w:id="24"/>
      <w:r>
        <w:rPr>
          <w:rFonts w:cs="Times New Roman"/>
          <w:b/>
          <w:color w:val="000000"/>
          <w:sz w:val="24"/>
          <w:szCs w:val="24"/>
        </w:rPr>
        <w:t>ПЕРЕЧЕНЬ</w:t>
      </w:r>
      <w:r>
        <w:rPr>
          <w:rFonts w:cs="Times New Roman"/>
          <w:b/>
          <w:color w:val="000000"/>
          <w:sz w:val="24"/>
          <w:szCs w:val="24"/>
        </w:rPr>
        <w:br/>
        <w:t>неплатежеспособных сельскохозяйственных организаций, подлежащих финансовому оздоровлению*</w:t>
      </w:r>
    </w:p>
    <w:tbl>
      <w:tblPr>
        <w:tblW w:w="5000" w:type="pct"/>
        <w:tblInd w:w="15" w:type="dxa"/>
        <w:tblLayout w:type="fixed"/>
        <w:tblCellMar>
          <w:top w:w="15" w:type="dxa"/>
          <w:left w:w="15" w:type="dxa"/>
          <w:bottom w:w="15" w:type="dxa"/>
          <w:right w:w="15" w:type="dxa"/>
        </w:tblCellMar>
        <w:tblLook w:val="0000" w:firstRow="0" w:lastRow="0" w:firstColumn="0" w:lastColumn="0" w:noHBand="0" w:noVBand="0"/>
      </w:tblPr>
      <w:tblGrid>
        <w:gridCol w:w="1528"/>
        <w:gridCol w:w="1336"/>
        <w:gridCol w:w="1050"/>
        <w:gridCol w:w="3342"/>
        <w:gridCol w:w="2099"/>
      </w:tblGrid>
      <w:tr w:rsidR="00822F61">
        <w:trPr>
          <w:trHeight w:val="240"/>
        </w:trPr>
        <w:tc>
          <w:tcPr>
            <w:tcW w:w="800" w:type="pct"/>
            <w:tcBorders>
              <w:top w:val="single" w:sz="6" w:space="0" w:color="000000"/>
              <w:left w:val="nil"/>
              <w:bottom w:val="single" w:sz="6" w:space="0" w:color="000000"/>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Наименование сельскохозяйственной организации</w:t>
            </w:r>
          </w:p>
        </w:tc>
        <w:tc>
          <w:tcPr>
            <w:tcW w:w="700" w:type="pct"/>
            <w:tcBorders>
              <w:top w:val="single" w:sz="6" w:space="0" w:color="000000"/>
              <w:left w:val="single" w:sz="6" w:space="0" w:color="000000"/>
              <w:bottom w:val="single" w:sz="6" w:space="0" w:color="000000"/>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Юридический адрес сельскохозяйственной организации</w:t>
            </w:r>
          </w:p>
        </w:tc>
        <w:tc>
          <w:tcPr>
            <w:tcW w:w="550" w:type="pct"/>
            <w:tcBorders>
              <w:top w:val="single" w:sz="6" w:space="0" w:color="000000"/>
              <w:left w:val="single" w:sz="6" w:space="0" w:color="000000"/>
              <w:bottom w:val="single" w:sz="6" w:space="0" w:color="000000"/>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Учетный номер плательщика</w:t>
            </w:r>
          </w:p>
        </w:tc>
        <w:tc>
          <w:tcPr>
            <w:tcW w:w="1750" w:type="pct"/>
            <w:tcBorders>
              <w:top w:val="single" w:sz="6" w:space="0" w:color="000000"/>
              <w:left w:val="single" w:sz="6" w:space="0" w:color="000000"/>
              <w:bottom w:val="single" w:sz="6" w:space="0" w:color="000000"/>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Номер и дата решения облисполкома, в соответствии с которым сельскохозяйственная организация включена в перечень</w:t>
            </w:r>
          </w:p>
        </w:tc>
        <w:tc>
          <w:tcPr>
            <w:tcW w:w="1100" w:type="pct"/>
            <w:tcBorders>
              <w:top w:val="single" w:sz="6" w:space="0" w:color="000000"/>
              <w:left w:val="single" w:sz="6" w:space="0" w:color="000000"/>
              <w:bottom w:val="single" w:sz="6" w:space="0" w:color="000000"/>
              <w:right w:val="nil"/>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Период, на который разработан бизнес-план сельскохозяйственной организации</w:t>
            </w:r>
          </w:p>
        </w:tc>
      </w:tr>
      <w:tr w:rsidR="00C96F1E">
        <w:trPr>
          <w:trHeight w:val="240"/>
        </w:trPr>
        <w:tc>
          <w:tcPr>
            <w:tcW w:w="800" w:type="pct"/>
            <w:tcBorders>
              <w:top w:val="single" w:sz="6" w:space="0" w:color="000000"/>
              <w:left w:val="nil"/>
              <w:bottom w:val="nil"/>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c>
          <w:tcPr>
            <w:tcW w:w="700" w:type="pct"/>
            <w:tcBorders>
              <w:top w:val="single" w:sz="6" w:space="0" w:color="000000"/>
              <w:left w:val="single" w:sz="6" w:space="0" w:color="000000"/>
              <w:bottom w:val="nil"/>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c>
          <w:tcPr>
            <w:tcW w:w="1750" w:type="pct"/>
            <w:tcBorders>
              <w:top w:val="single" w:sz="6" w:space="0" w:color="000000"/>
              <w:left w:val="single" w:sz="6" w:space="0" w:color="000000"/>
              <w:bottom w:val="nil"/>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c>
          <w:tcPr>
            <w:tcW w:w="1100" w:type="pct"/>
            <w:tcBorders>
              <w:top w:val="single" w:sz="6" w:space="0" w:color="000000"/>
              <w:left w:val="single" w:sz="6" w:space="0" w:color="000000"/>
              <w:bottom w:val="nil"/>
              <w:right w:val="nil"/>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r>
    </w:tbl>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p w:rsidR="00822F61" w:rsidRDefault="00822F61">
      <w:pPr>
        <w:autoSpaceDE w:val="0"/>
        <w:autoSpaceDN w:val="0"/>
        <w:adjustRightInd w:val="0"/>
        <w:spacing w:after="0" w:line="300" w:lineRule="auto"/>
        <w:jc w:val="both"/>
        <w:rPr>
          <w:rFonts w:cs="Times New Roman"/>
          <w:color w:val="000000"/>
          <w:sz w:val="24"/>
          <w:szCs w:val="24"/>
        </w:rPr>
      </w:pPr>
      <w:r>
        <w:rPr>
          <w:rFonts w:cs="Times New Roman"/>
          <w:color w:val="000000"/>
          <w:sz w:val="24"/>
          <w:szCs w:val="24"/>
        </w:rPr>
        <w:t>______________________________</w:t>
      </w:r>
    </w:p>
    <w:p w:rsidR="00822F61" w:rsidRDefault="00822F61">
      <w:pPr>
        <w:autoSpaceDE w:val="0"/>
        <w:autoSpaceDN w:val="0"/>
        <w:adjustRightInd w:val="0"/>
        <w:spacing w:after="240" w:line="300" w:lineRule="auto"/>
        <w:ind w:firstLine="570"/>
        <w:jc w:val="both"/>
        <w:rPr>
          <w:rFonts w:cs="Times New Roman"/>
          <w:color w:val="000000"/>
          <w:sz w:val="24"/>
          <w:szCs w:val="24"/>
        </w:rPr>
      </w:pPr>
      <w:r>
        <w:rPr>
          <w:rFonts w:cs="Times New Roman"/>
          <w:color w:val="000000"/>
          <w:sz w:val="24"/>
          <w:szCs w:val="24"/>
        </w:rPr>
        <w:t>* Перечень неплатежеспособных сельскохозяйственных организаций, подлежащих финансовому оздоровлению, актуализируется при изменении наименования, реорганизации, отчуждении имущественного комплекса этих организаций.</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822F61">
        <w:trPr>
          <w:trHeight w:val="240"/>
        </w:trPr>
        <w:tc>
          <w:tcPr>
            <w:tcW w:w="3750" w:type="pct"/>
            <w:tcBorders>
              <w:top w:val="nil"/>
              <w:left w:val="nil"/>
              <w:bottom w:val="nil"/>
              <w:right w:val="nil"/>
            </w:tcBorders>
          </w:tcPr>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c>
        <w:tc>
          <w:tcPr>
            <w:tcW w:w="1250" w:type="pct"/>
            <w:tcBorders>
              <w:top w:val="nil"/>
              <w:left w:val="nil"/>
              <w:bottom w:val="nil"/>
              <w:right w:val="nil"/>
            </w:tcBorders>
          </w:tcPr>
          <w:p w:rsidR="00822F61" w:rsidRDefault="00822F61">
            <w:pPr>
              <w:autoSpaceDE w:val="0"/>
              <w:autoSpaceDN w:val="0"/>
              <w:adjustRightInd w:val="0"/>
              <w:spacing w:after="30" w:line="300" w:lineRule="auto"/>
              <w:rPr>
                <w:rFonts w:cs="Times New Roman"/>
                <w:color w:val="000000"/>
                <w:sz w:val="24"/>
                <w:szCs w:val="24"/>
              </w:rPr>
            </w:pPr>
            <w:bookmarkStart w:id="25" w:name="CA0_ПОЛ__1_ПРЛ_2_2CN__прил_2_утв_1"/>
            <w:bookmarkEnd w:id="25"/>
            <w:r>
              <w:rPr>
                <w:rFonts w:cs="Times New Roman"/>
                <w:color w:val="000000"/>
                <w:sz w:val="24"/>
                <w:szCs w:val="24"/>
              </w:rPr>
              <w:t>Приложение 2</w:t>
            </w:r>
          </w:p>
          <w:p w:rsidR="00822F61" w:rsidRDefault="00822F61">
            <w:pPr>
              <w:autoSpaceDE w:val="0"/>
              <w:autoSpaceDN w:val="0"/>
              <w:adjustRightInd w:val="0"/>
              <w:spacing w:after="0" w:line="300" w:lineRule="auto"/>
              <w:rPr>
                <w:rFonts w:cs="Times New Roman"/>
                <w:color w:val="000000"/>
                <w:sz w:val="24"/>
                <w:szCs w:val="24"/>
              </w:rPr>
            </w:pPr>
            <w:r>
              <w:rPr>
                <w:rFonts w:cs="Times New Roman"/>
                <w:color w:val="000000"/>
                <w:sz w:val="24"/>
                <w:szCs w:val="24"/>
              </w:rPr>
              <w:t xml:space="preserve">к Положению о порядке формирования </w:t>
            </w:r>
            <w:r>
              <w:rPr>
                <w:rFonts w:cs="Times New Roman"/>
                <w:color w:val="000000"/>
                <w:sz w:val="24"/>
                <w:szCs w:val="24"/>
              </w:rPr>
              <w:br/>
              <w:t xml:space="preserve">перечней неплатежеспособных </w:t>
            </w:r>
            <w:r>
              <w:rPr>
                <w:rFonts w:cs="Times New Roman"/>
                <w:color w:val="000000"/>
                <w:sz w:val="24"/>
                <w:szCs w:val="24"/>
              </w:rPr>
              <w:br/>
              <w:t xml:space="preserve">сельскохозяйственных организаций, </w:t>
            </w:r>
            <w:r>
              <w:rPr>
                <w:rFonts w:cs="Times New Roman"/>
                <w:color w:val="000000"/>
                <w:sz w:val="24"/>
                <w:szCs w:val="24"/>
              </w:rPr>
              <w:br/>
              <w:t xml:space="preserve">подлежащих финансовому оздоровлению </w:t>
            </w:r>
          </w:p>
        </w:tc>
      </w:tr>
    </w:tbl>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p w:rsidR="00822F61" w:rsidRDefault="00822F61">
      <w:pPr>
        <w:autoSpaceDE w:val="0"/>
        <w:autoSpaceDN w:val="0"/>
        <w:adjustRightInd w:val="0"/>
        <w:spacing w:after="0" w:line="300" w:lineRule="auto"/>
        <w:jc w:val="right"/>
        <w:rPr>
          <w:rFonts w:cs="Times New Roman"/>
          <w:color w:val="000000"/>
          <w:sz w:val="24"/>
          <w:szCs w:val="24"/>
        </w:rPr>
      </w:pPr>
      <w:r>
        <w:rPr>
          <w:rFonts w:cs="Times New Roman"/>
          <w:color w:val="000000"/>
          <w:sz w:val="24"/>
          <w:szCs w:val="24"/>
        </w:rPr>
        <w:t>Форма</w:t>
      </w:r>
    </w:p>
    <w:p w:rsidR="00822F61" w:rsidRDefault="00822F61">
      <w:pPr>
        <w:autoSpaceDE w:val="0"/>
        <w:autoSpaceDN w:val="0"/>
        <w:adjustRightInd w:val="0"/>
        <w:spacing w:before="240" w:after="240" w:line="300" w:lineRule="auto"/>
        <w:rPr>
          <w:rFonts w:cs="Times New Roman"/>
          <w:b/>
          <w:color w:val="000000"/>
          <w:sz w:val="24"/>
          <w:szCs w:val="24"/>
        </w:rPr>
      </w:pPr>
      <w:bookmarkStart w:id="26" w:name="CN__заг_прил_2_утв_1"/>
      <w:bookmarkEnd w:id="26"/>
      <w:r>
        <w:rPr>
          <w:rFonts w:cs="Times New Roman"/>
          <w:b/>
          <w:color w:val="000000"/>
          <w:sz w:val="24"/>
          <w:szCs w:val="24"/>
        </w:rPr>
        <w:t>ИНФОРМАЦИЯ</w:t>
      </w:r>
      <w:r>
        <w:rPr>
          <w:rFonts w:cs="Times New Roman"/>
          <w:b/>
          <w:color w:val="000000"/>
          <w:sz w:val="24"/>
          <w:szCs w:val="24"/>
        </w:rPr>
        <w:br/>
        <w:t>о сельскохозяйственных организациях, исключенных из перечня неплатежеспособных сельскохозяйственных организаций, подлежащих финансовому оздоровлению, продолжающих реализацию соответствующего бизнес-плана*</w:t>
      </w:r>
    </w:p>
    <w:tbl>
      <w:tblPr>
        <w:tblW w:w="5000" w:type="pct"/>
        <w:tblInd w:w="15" w:type="dxa"/>
        <w:tblLayout w:type="fixed"/>
        <w:tblCellMar>
          <w:top w:w="15" w:type="dxa"/>
          <w:left w:w="15" w:type="dxa"/>
          <w:bottom w:w="15" w:type="dxa"/>
          <w:right w:w="15" w:type="dxa"/>
        </w:tblCellMar>
        <w:tblLook w:val="0000" w:firstRow="0" w:lastRow="0" w:firstColumn="0" w:lastColumn="0" w:noHBand="0" w:noVBand="0"/>
      </w:tblPr>
      <w:tblGrid>
        <w:gridCol w:w="1254"/>
        <w:gridCol w:w="1254"/>
        <w:gridCol w:w="868"/>
        <w:gridCol w:w="2314"/>
        <w:gridCol w:w="1351"/>
        <w:gridCol w:w="2314"/>
      </w:tblGrid>
      <w:tr w:rsidR="00822F61">
        <w:trPr>
          <w:trHeight w:val="240"/>
        </w:trPr>
        <w:tc>
          <w:tcPr>
            <w:tcW w:w="650" w:type="pct"/>
            <w:tcBorders>
              <w:top w:val="single" w:sz="6" w:space="0" w:color="000000"/>
              <w:left w:val="nil"/>
              <w:bottom w:val="single" w:sz="6" w:space="0" w:color="000000"/>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Наименование сельскохозяйственной организации</w:t>
            </w:r>
          </w:p>
        </w:tc>
        <w:tc>
          <w:tcPr>
            <w:tcW w:w="650" w:type="pct"/>
            <w:tcBorders>
              <w:top w:val="single" w:sz="6" w:space="0" w:color="000000"/>
              <w:left w:val="single" w:sz="6" w:space="0" w:color="000000"/>
              <w:bottom w:val="single" w:sz="6" w:space="0" w:color="000000"/>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Юридический адрес сельскохозяйственной организации</w:t>
            </w:r>
          </w:p>
        </w:tc>
        <w:tc>
          <w:tcPr>
            <w:tcW w:w="450" w:type="pct"/>
            <w:tcBorders>
              <w:top w:val="single" w:sz="6" w:space="0" w:color="000000"/>
              <w:left w:val="single" w:sz="6" w:space="0" w:color="000000"/>
              <w:bottom w:val="single" w:sz="6" w:space="0" w:color="000000"/>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Учетный номер плательщика</w:t>
            </w:r>
          </w:p>
        </w:tc>
        <w:tc>
          <w:tcPr>
            <w:tcW w:w="1200" w:type="pct"/>
            <w:tcBorders>
              <w:top w:val="single" w:sz="6" w:space="0" w:color="000000"/>
              <w:left w:val="single" w:sz="6" w:space="0" w:color="000000"/>
              <w:bottom w:val="single" w:sz="6" w:space="0" w:color="000000"/>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Номер и дата решения облисполкома, в соответствии с которым сельскохозяйственная организация включалась в перечень неплатежеспособных сельскохозяйственных организаций, подлежащих финансовому оздоровлению</w:t>
            </w:r>
          </w:p>
        </w:tc>
        <w:tc>
          <w:tcPr>
            <w:tcW w:w="700" w:type="pct"/>
            <w:tcBorders>
              <w:top w:val="single" w:sz="6" w:space="0" w:color="000000"/>
              <w:left w:val="single" w:sz="6" w:space="0" w:color="000000"/>
              <w:bottom w:val="single" w:sz="6" w:space="0" w:color="000000"/>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Период, на который разработан бизнес-план сельскохозяйственной организации</w:t>
            </w:r>
          </w:p>
        </w:tc>
        <w:tc>
          <w:tcPr>
            <w:tcW w:w="1200" w:type="pct"/>
            <w:tcBorders>
              <w:top w:val="single" w:sz="6" w:space="0" w:color="000000"/>
              <w:left w:val="single" w:sz="6" w:space="0" w:color="000000"/>
              <w:bottom w:val="single" w:sz="6" w:space="0" w:color="000000"/>
              <w:right w:val="nil"/>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Номер и дата решения облисполкома, в соответствии с которым сельскохозяйственная организация в связи с восстановлением платежеспособности исключена из перечня неплатежеспособных сельскохозяйственных организаций, подлежащих финансовому оздоровлению</w:t>
            </w:r>
          </w:p>
        </w:tc>
      </w:tr>
      <w:tr w:rsidR="00C96F1E">
        <w:trPr>
          <w:trHeight w:val="240"/>
        </w:trPr>
        <w:tc>
          <w:tcPr>
            <w:tcW w:w="650" w:type="pct"/>
            <w:tcBorders>
              <w:top w:val="single" w:sz="6" w:space="0" w:color="000000"/>
              <w:left w:val="nil"/>
              <w:bottom w:val="nil"/>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c>
          <w:tcPr>
            <w:tcW w:w="650" w:type="pct"/>
            <w:tcBorders>
              <w:top w:val="single" w:sz="6" w:space="0" w:color="000000"/>
              <w:left w:val="single" w:sz="6" w:space="0" w:color="000000"/>
              <w:bottom w:val="nil"/>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c>
          <w:tcPr>
            <w:tcW w:w="450" w:type="pct"/>
            <w:tcBorders>
              <w:top w:val="single" w:sz="6" w:space="0" w:color="000000"/>
              <w:left w:val="single" w:sz="6" w:space="0" w:color="000000"/>
              <w:bottom w:val="nil"/>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c>
          <w:tcPr>
            <w:tcW w:w="1200" w:type="pct"/>
            <w:tcBorders>
              <w:top w:val="single" w:sz="6" w:space="0" w:color="000000"/>
              <w:left w:val="single" w:sz="6" w:space="0" w:color="000000"/>
              <w:bottom w:val="nil"/>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c>
          <w:tcPr>
            <w:tcW w:w="700" w:type="pct"/>
            <w:tcBorders>
              <w:top w:val="single" w:sz="6" w:space="0" w:color="000000"/>
              <w:left w:val="single" w:sz="6" w:space="0" w:color="000000"/>
              <w:bottom w:val="nil"/>
              <w:right w:val="single" w:sz="6" w:space="0" w:color="000000"/>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c>
          <w:tcPr>
            <w:tcW w:w="1200" w:type="pct"/>
            <w:tcBorders>
              <w:top w:val="single" w:sz="6" w:space="0" w:color="000000"/>
              <w:left w:val="single" w:sz="6" w:space="0" w:color="000000"/>
              <w:bottom w:val="nil"/>
              <w:right w:val="nil"/>
            </w:tcBorders>
            <w:vAlign w:val="center"/>
          </w:tcPr>
          <w:p w:rsidR="00822F61" w:rsidRDefault="00822F61">
            <w:pPr>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 xml:space="preserve"> </w:t>
            </w:r>
          </w:p>
        </w:tc>
      </w:tr>
    </w:tbl>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p w:rsidR="00822F61" w:rsidRDefault="00822F61">
      <w:pPr>
        <w:autoSpaceDE w:val="0"/>
        <w:autoSpaceDN w:val="0"/>
        <w:adjustRightInd w:val="0"/>
        <w:spacing w:after="0" w:line="300" w:lineRule="auto"/>
        <w:jc w:val="both"/>
        <w:rPr>
          <w:rFonts w:cs="Times New Roman"/>
          <w:color w:val="000000"/>
          <w:sz w:val="24"/>
          <w:szCs w:val="24"/>
        </w:rPr>
      </w:pPr>
      <w:r>
        <w:rPr>
          <w:rFonts w:cs="Times New Roman"/>
          <w:color w:val="000000"/>
          <w:sz w:val="24"/>
          <w:szCs w:val="24"/>
        </w:rPr>
        <w:t>______________________________</w:t>
      </w:r>
    </w:p>
    <w:p w:rsidR="00822F61" w:rsidRDefault="00822F61">
      <w:pPr>
        <w:autoSpaceDE w:val="0"/>
        <w:autoSpaceDN w:val="0"/>
        <w:adjustRightInd w:val="0"/>
        <w:spacing w:after="240" w:line="300" w:lineRule="auto"/>
        <w:ind w:firstLine="570"/>
        <w:jc w:val="both"/>
        <w:rPr>
          <w:rFonts w:cs="Times New Roman"/>
          <w:color w:val="000000"/>
          <w:sz w:val="24"/>
          <w:szCs w:val="24"/>
        </w:rPr>
      </w:pPr>
      <w:r>
        <w:rPr>
          <w:rFonts w:cs="Times New Roman"/>
          <w:color w:val="000000"/>
          <w:sz w:val="24"/>
          <w:szCs w:val="24"/>
        </w:rPr>
        <w:t>* Информация о сельскохозяйственных организациях, исключенных из перечня неплатежеспособных и продолжающих реализацию бизнес-планов по финансовому оздоровлению, актуализируется при изменении наименования, реорганизации, отчуждении имущественного комплекса этих организаций.</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p w:rsidR="00822F61" w:rsidRDefault="00822F61">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p w:rsidR="00F95ED2" w:rsidRPr="00822F61" w:rsidRDefault="00F95ED2" w:rsidP="00822F61"/>
    <w:sectPr w:rsidR="00F95ED2" w:rsidRPr="00822F61" w:rsidSect="00134C47">
      <w:headerReference w:type="default" r:id="rId22"/>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C5469" w:rsidRDefault="00BC5469">
      <w:pPr>
        <w:spacing w:after="0" w:line="240" w:lineRule="auto"/>
      </w:pPr>
      <w:r>
        <w:separator/>
      </w:r>
    </w:p>
  </w:endnote>
  <w:endnote w:type="continuationSeparator" w:id="0">
    <w:p w:rsidR="00BC5469" w:rsidRDefault="00BC5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1E0" w:firstRow="1" w:lastRow="1" w:firstColumn="1" w:lastColumn="1" w:noHBand="0" w:noVBand="0"/>
    </w:tblPr>
    <w:tblGrid>
      <w:gridCol w:w="3392"/>
      <w:gridCol w:w="2584"/>
      <w:gridCol w:w="3379"/>
    </w:tblGrid>
    <w:tr w:rsidR="00D96E53" w:rsidTr="00D96E53">
      <w:tc>
        <w:tcPr>
          <w:tcW w:w="1813" w:type="pct"/>
        </w:tcPr>
        <w:p w:rsidR="00D96E53" w:rsidRPr="00D96E53" w:rsidRDefault="00822F61" w:rsidP="0050153E">
          <w:pPr>
            <w:autoSpaceDE w:val="0"/>
            <w:autoSpaceDN w:val="0"/>
            <w:adjustRightInd w:val="0"/>
            <w:spacing w:after="0" w:line="240" w:lineRule="auto"/>
            <w:rPr>
              <w:rFonts w:cs="Times New Roman"/>
              <w:bCs/>
              <w:color w:val="000000"/>
              <w:sz w:val="14"/>
              <w:szCs w:val="14"/>
              <w:lang w:val="en-US"/>
            </w:rPr>
          </w:pPr>
          <w:r>
            <w:rPr>
              <w:rFonts w:cs="Times New Roman"/>
              <w:bCs/>
              <w:color w:val="000000"/>
              <w:sz w:val="14"/>
              <w:szCs w:val="14"/>
              <w:lang w:val="en-US"/>
            </w:rPr>
            <w:t>Текст по состоянию на 28.01.2019</w:t>
          </w:r>
        </w:p>
      </w:tc>
      <w:tc>
        <w:tcPr>
          <w:tcW w:w="1381" w:type="pct"/>
        </w:tcPr>
        <w:p w:rsidR="00D96E53" w:rsidRPr="00AC2CA7" w:rsidRDefault="00822F61" w:rsidP="00D96E53">
          <w:pPr>
            <w:autoSpaceDE w:val="0"/>
            <w:autoSpaceDN w:val="0"/>
            <w:adjustRightInd w:val="0"/>
            <w:spacing w:after="0" w:line="240" w:lineRule="auto"/>
            <w:jc w:val="center"/>
            <w:rPr>
              <w:rFonts w:cs="Times New Roman"/>
              <w:bCs/>
              <w:color w:val="000000"/>
              <w:sz w:val="14"/>
              <w:szCs w:val="14"/>
            </w:rPr>
          </w:pPr>
          <w:r w:rsidRPr="00AC2CA7">
            <w:rPr>
              <w:rFonts w:cs="Times New Roman"/>
              <w:bCs/>
              <w:color w:val="000000"/>
              <w:sz w:val="14"/>
              <w:szCs w:val="14"/>
            </w:rPr>
            <w:t xml:space="preserve">ИПС ЭКСПЕРТ © </w:t>
          </w:r>
          <w:r>
            <w:rPr>
              <w:rFonts w:cs="Times New Roman"/>
              <w:bCs/>
              <w:color w:val="000000"/>
              <w:sz w:val="14"/>
              <w:szCs w:val="14"/>
              <w:lang w:val="en-US"/>
            </w:rPr>
            <w:t>www</w:t>
          </w:r>
          <w:r w:rsidRPr="00AC2CA7">
            <w:rPr>
              <w:rFonts w:cs="Times New Roman"/>
              <w:bCs/>
              <w:color w:val="000000"/>
              <w:sz w:val="14"/>
              <w:szCs w:val="14"/>
            </w:rPr>
            <w:t>.</w:t>
          </w:r>
          <w:r>
            <w:rPr>
              <w:rFonts w:cs="Times New Roman"/>
              <w:bCs/>
              <w:color w:val="000000"/>
              <w:sz w:val="14"/>
              <w:szCs w:val="14"/>
              <w:lang w:val="en-US"/>
            </w:rPr>
            <w:t>expert</w:t>
          </w:r>
          <w:r w:rsidRPr="00AC2CA7">
            <w:rPr>
              <w:rFonts w:cs="Times New Roman"/>
              <w:bCs/>
              <w:color w:val="000000"/>
              <w:sz w:val="14"/>
              <w:szCs w:val="14"/>
            </w:rPr>
            <w:t>.</w:t>
          </w:r>
          <w:r>
            <w:rPr>
              <w:rFonts w:cs="Times New Roman"/>
              <w:bCs/>
              <w:color w:val="000000"/>
              <w:sz w:val="14"/>
              <w:szCs w:val="14"/>
              <w:lang w:val="en-US"/>
            </w:rPr>
            <w:t>by</w:t>
          </w:r>
        </w:p>
      </w:tc>
      <w:tc>
        <w:tcPr>
          <w:tcW w:w="1806" w:type="pct"/>
        </w:tcPr>
        <w:p w:rsidR="00D96E53" w:rsidRPr="00D96E53" w:rsidRDefault="00822F61" w:rsidP="00D96E53">
          <w:pPr>
            <w:autoSpaceDE w:val="0"/>
            <w:autoSpaceDN w:val="0"/>
            <w:adjustRightInd w:val="0"/>
            <w:spacing w:after="0" w:line="240" w:lineRule="auto"/>
            <w:jc w:val="right"/>
            <w:rPr>
              <w:rFonts w:cs="Times New Roman"/>
              <w:bCs/>
              <w:color w:val="000000"/>
              <w:sz w:val="14"/>
              <w:szCs w:val="14"/>
              <w:lang w:val="en-US"/>
            </w:rPr>
          </w:pPr>
          <w:r>
            <w:rPr>
              <w:rFonts w:cs="Times New Roman"/>
              <w:bCs/>
              <w:color w:val="000000"/>
              <w:sz w:val="14"/>
              <w:szCs w:val="14"/>
              <w:lang w:val="en-US"/>
            </w:rPr>
            <w:t xml:space="preserve">Страница </w:t>
          </w:r>
          <w:r w:rsidRPr="00D96E53">
            <w:rPr>
              <w:rFonts w:cs="Times New Roman"/>
              <w:bCs/>
              <w:color w:val="000000"/>
              <w:sz w:val="14"/>
              <w:szCs w:val="14"/>
              <w:lang w:val="en-US"/>
            </w:rPr>
            <w:t xml:space="preserve">  </w:t>
          </w:r>
          <w:r w:rsidRPr="00D96E53">
            <w:rPr>
              <w:rFonts w:cs="Times New Roman"/>
              <w:sz w:val="14"/>
              <w:szCs w:val="14"/>
            </w:rPr>
            <w:fldChar w:fldCharType="begin"/>
          </w:r>
          <w:r w:rsidRPr="00D96E53">
            <w:rPr>
              <w:rFonts w:cs="Times New Roman"/>
              <w:sz w:val="14"/>
              <w:szCs w:val="14"/>
            </w:rPr>
            <w:instrText xml:space="preserve"> PAGE </w:instrText>
          </w:r>
          <w:r w:rsidRPr="00D96E53">
            <w:rPr>
              <w:rFonts w:cs="Times New Roman"/>
              <w:sz w:val="14"/>
              <w:szCs w:val="14"/>
            </w:rPr>
            <w:fldChar w:fldCharType="separate"/>
          </w:r>
          <w:r w:rsidR="00AC2CA7">
            <w:rPr>
              <w:rFonts w:cs="Times New Roman"/>
              <w:noProof/>
              <w:sz w:val="14"/>
              <w:szCs w:val="14"/>
            </w:rPr>
            <w:t>1</w:t>
          </w:r>
          <w:r w:rsidRPr="00D96E53">
            <w:rPr>
              <w:rFonts w:cs="Times New Roman"/>
              <w:sz w:val="14"/>
              <w:szCs w:val="14"/>
            </w:rPr>
            <w:fldChar w:fldCharType="end"/>
          </w:r>
          <w:r w:rsidRPr="00D96E53">
            <w:rPr>
              <w:rFonts w:cs="Times New Roman"/>
              <w:sz w:val="14"/>
              <w:szCs w:val="14"/>
              <w:lang w:val="en-US"/>
            </w:rPr>
            <w:t>/</w:t>
          </w:r>
          <w:r w:rsidRPr="00D96E53">
            <w:rPr>
              <w:rFonts w:cs="Times New Roman"/>
              <w:sz w:val="14"/>
              <w:szCs w:val="14"/>
            </w:rPr>
            <w:fldChar w:fldCharType="begin"/>
          </w:r>
          <w:r w:rsidRPr="00D96E53">
            <w:rPr>
              <w:rFonts w:cs="Times New Roman"/>
              <w:sz w:val="14"/>
              <w:szCs w:val="14"/>
            </w:rPr>
            <w:instrText xml:space="preserve"> NUMPAGES </w:instrText>
          </w:r>
          <w:r w:rsidRPr="00D96E53">
            <w:rPr>
              <w:rFonts w:cs="Times New Roman"/>
              <w:sz w:val="14"/>
              <w:szCs w:val="14"/>
            </w:rPr>
            <w:fldChar w:fldCharType="separate"/>
          </w:r>
          <w:r w:rsidR="00AC2CA7">
            <w:rPr>
              <w:rFonts w:cs="Times New Roman"/>
              <w:noProof/>
              <w:sz w:val="14"/>
              <w:szCs w:val="14"/>
            </w:rPr>
            <w:t>11</w:t>
          </w:r>
          <w:r w:rsidRPr="00D96E53">
            <w:rPr>
              <w:rFonts w:cs="Times New Roman"/>
              <w:sz w:val="14"/>
              <w:szCs w:val="14"/>
            </w:rPr>
            <w:fldChar w:fldCharType="end"/>
          </w:r>
        </w:p>
      </w:tc>
    </w:tr>
  </w:tbl>
  <w:p w:rsidR="009E3A2F" w:rsidRPr="009D179B" w:rsidRDefault="00C96F1E" w:rsidP="0050153E">
    <w:pPr>
      <w:autoSpaceDE w:val="0"/>
      <w:autoSpaceDN w:val="0"/>
      <w:adjustRightInd w:val="0"/>
      <w:spacing w:after="0" w:line="240" w:lineRule="auto"/>
      <w:rPr>
        <w:rFonts w:cs="Times New Roman"/>
        <w:bCs/>
        <w:color w:val="000000"/>
        <w:sz w:val="10"/>
        <w:szCs w:val="1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C5469" w:rsidRDefault="00BC5469">
      <w:pPr>
        <w:spacing w:after="0" w:line="240" w:lineRule="auto"/>
      </w:pPr>
      <w:r>
        <w:separator/>
      </w:r>
    </w:p>
  </w:footnote>
  <w:footnote w:type="continuationSeparator" w:id="0">
    <w:p w:rsidR="00BC5469" w:rsidRDefault="00BC5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75" w:type="pct"/>
      <w:tblLook w:val="01E0" w:firstRow="1" w:lastRow="1" w:firstColumn="1" w:lastColumn="1" w:noHBand="0" w:noVBand="0"/>
    </w:tblPr>
    <w:tblGrid>
      <w:gridCol w:w="7514"/>
      <w:gridCol w:w="1607"/>
    </w:tblGrid>
    <w:tr w:rsidR="00B84B94" w:rsidTr="00B82B7A">
      <w:tc>
        <w:tcPr>
          <w:tcW w:w="7513" w:type="dxa"/>
        </w:tcPr>
        <w:p w:rsidR="00B84B94" w:rsidRPr="00AC2CA7" w:rsidRDefault="00822F61" w:rsidP="00B82B7A">
          <w:pPr>
            <w:autoSpaceDE w:val="0"/>
            <w:autoSpaceDN w:val="0"/>
            <w:adjustRightInd w:val="0"/>
            <w:spacing w:after="0" w:line="240" w:lineRule="auto"/>
            <w:jc w:val="both"/>
            <w:rPr>
              <w:rFonts w:cs="Times New Roman"/>
              <w:sz w:val="14"/>
              <w:szCs w:val="14"/>
            </w:rPr>
          </w:pPr>
          <w:r w:rsidRPr="00AC2CA7">
            <w:rPr>
              <w:rFonts w:cs="Times New Roman"/>
              <w:sz w:val="14"/>
              <w:szCs w:val="14"/>
            </w:rPr>
            <w:t>Постановление от 18.12.2018 № 913 «Об утверждении Положения о порядке формирования перечней ..»</w:t>
          </w:r>
        </w:p>
      </w:tc>
      <w:tc>
        <w:tcPr>
          <w:tcW w:w="1607" w:type="dxa"/>
        </w:tcPr>
        <w:p w:rsidR="00B84B94" w:rsidRDefault="00822F61" w:rsidP="009F1F6F">
          <w:pPr>
            <w:autoSpaceDE w:val="0"/>
            <w:autoSpaceDN w:val="0"/>
            <w:adjustRightInd w:val="0"/>
            <w:spacing w:after="0" w:line="240" w:lineRule="auto"/>
            <w:ind w:left="-109"/>
            <w:jc w:val="right"/>
            <w:rPr>
              <w:rFonts w:cs="Times New Roman"/>
              <w:sz w:val="14"/>
              <w:szCs w:val="14"/>
              <w:lang w:val="en-US"/>
            </w:rPr>
          </w:pPr>
          <w:r>
            <w:rPr>
              <w:rFonts w:cs="Times New Roman"/>
              <w:sz w:val="14"/>
              <w:szCs w:val="14"/>
              <w:lang w:val="en-US"/>
            </w:rPr>
            <w:t>Дата печати: 29.01.2019</w:t>
          </w:r>
        </w:p>
      </w:tc>
    </w:tr>
  </w:tbl>
  <w:p w:rsidR="00B84B94" w:rsidRPr="00B82B7A" w:rsidRDefault="00C96F1E" w:rsidP="003641A3">
    <w:pPr>
      <w:autoSpaceDE w:val="0"/>
      <w:autoSpaceDN w:val="0"/>
      <w:adjustRightInd w:val="0"/>
      <w:spacing w:after="0" w:line="240" w:lineRule="auto"/>
      <w:rPr>
        <w:rFonts w:cs="Times New Roman"/>
        <w:sz w:val="10"/>
        <w:szCs w:val="1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F61"/>
    <w:rsid w:val="00822F61"/>
    <w:rsid w:val="00AC2CA7"/>
    <w:rsid w:val="00BC5469"/>
    <w:rsid w:val="00C96F1E"/>
    <w:rsid w:val="00F95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1A956E-C0CF-457B-9B50-D278EBF00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30"/>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1;&#1091;&#1093;&#1075;&#1072;&#1083;&#1090;&#1077;&#1088;\Downloads\NCPI" TargetMode="External"/><Relationship Id="rId13" Type="http://schemas.openxmlformats.org/officeDocument/2006/relationships/hyperlink" Target="file:///C:\Users\&#1041;&#1091;&#1093;&#1075;&#1072;&#1083;&#1090;&#1077;&#1088;\Downloads\NCPI" TargetMode="External"/><Relationship Id="rId18" Type="http://schemas.openxmlformats.org/officeDocument/2006/relationships/hyperlink" Target="file:///C:\Users\&#1041;&#1091;&#1093;&#1075;&#1072;&#1083;&#1090;&#1077;&#1088;\Downloads\NCPI" TargetMode="External"/><Relationship Id="rId3" Type="http://schemas.openxmlformats.org/officeDocument/2006/relationships/webSettings" Target="webSettings.xml"/><Relationship Id="rId21" Type="http://schemas.openxmlformats.org/officeDocument/2006/relationships/hyperlink" Target="file:///C:\Users\&#1041;&#1091;&#1093;&#1075;&#1072;&#1083;&#1090;&#1077;&#1088;\Downloads\NCPI" TargetMode="External"/><Relationship Id="rId7" Type="http://schemas.openxmlformats.org/officeDocument/2006/relationships/hyperlink" Target="file:///C:\Users\&#1041;&#1091;&#1093;&#1075;&#1072;&#1083;&#1090;&#1077;&#1088;\Downloads\NCPI" TargetMode="External"/><Relationship Id="rId12" Type="http://schemas.openxmlformats.org/officeDocument/2006/relationships/hyperlink" Target="file:///C:\Users\&#1041;&#1091;&#1093;&#1075;&#1072;&#1083;&#1090;&#1077;&#1088;\Downloads\NCPI" TargetMode="External"/><Relationship Id="rId17" Type="http://schemas.openxmlformats.org/officeDocument/2006/relationships/hyperlink" Target="file:///C:\Users\&#1041;&#1091;&#1093;&#1075;&#1072;&#1083;&#1090;&#1077;&#1088;\Downloads\NCPI"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file:///C:\Users\&#1041;&#1091;&#1093;&#1075;&#1072;&#1083;&#1090;&#1077;&#1088;\Downloads\NCPI" TargetMode="External"/><Relationship Id="rId20" Type="http://schemas.openxmlformats.org/officeDocument/2006/relationships/hyperlink" Target="file:///C:\Users\&#1041;&#1091;&#1093;&#1075;&#1072;&#1083;&#1090;&#1077;&#1088;\Downloads\NCPI" TargetMode="External"/><Relationship Id="rId1" Type="http://schemas.openxmlformats.org/officeDocument/2006/relationships/styles" Target="styles.xml"/><Relationship Id="rId6" Type="http://schemas.openxmlformats.org/officeDocument/2006/relationships/hyperlink" Target="file:///C:\Users\&#1041;&#1091;&#1093;&#1075;&#1072;&#1083;&#1090;&#1077;&#1088;\Downloads\NCPI" TargetMode="External"/><Relationship Id="rId11" Type="http://schemas.openxmlformats.org/officeDocument/2006/relationships/hyperlink" Target="file:///C:\Users\&#1041;&#1091;&#1093;&#1075;&#1072;&#1083;&#1090;&#1077;&#1088;\Downloads\NCPI"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file:///C:\Users\&#1041;&#1091;&#1093;&#1075;&#1072;&#1083;&#1090;&#1077;&#1088;\Downloads\NCPI" TargetMode="External"/><Relationship Id="rId23" Type="http://schemas.openxmlformats.org/officeDocument/2006/relationships/footer" Target="footer1.xml"/><Relationship Id="rId10" Type="http://schemas.openxmlformats.org/officeDocument/2006/relationships/hyperlink" Target="file:///C:\Users\&#1041;&#1091;&#1093;&#1075;&#1072;&#1083;&#1090;&#1077;&#1088;\Downloads\NCPI" TargetMode="External"/><Relationship Id="rId19" Type="http://schemas.openxmlformats.org/officeDocument/2006/relationships/hyperlink" Target="file:///C:\Users\&#1041;&#1091;&#1093;&#1075;&#1072;&#1083;&#1090;&#1077;&#1088;\Downloads\NCPI" TargetMode="External"/><Relationship Id="rId4" Type="http://schemas.openxmlformats.org/officeDocument/2006/relationships/footnotes" Target="footnotes.xml"/><Relationship Id="rId9" Type="http://schemas.openxmlformats.org/officeDocument/2006/relationships/hyperlink" Target="file:///C:\Users\&#1041;&#1091;&#1093;&#1075;&#1072;&#1083;&#1090;&#1077;&#1088;\Downloads\NCPI" TargetMode="External"/><Relationship Id="rId14" Type="http://schemas.openxmlformats.org/officeDocument/2006/relationships/hyperlink" Target="file:///C:\Users\&#1041;&#1091;&#1093;&#1075;&#1072;&#1083;&#1090;&#1077;&#1088;\Downloads\NCPI"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3161</Words>
  <Characters>18021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cloudconvert_7</cp:lastModifiedBy>
  <cp:revision>1</cp:revision>
  <dcterms:created xsi:type="dcterms:W3CDTF">2020-04-03T06:10:00Z</dcterms:created>
  <dcterms:modified xsi:type="dcterms:W3CDTF">2026-08-19T09:53:00Z</dcterms:modified>
</cp:coreProperties>
</file>