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Вопрос: </w:t>
      </w:r>
      <w:r w:rsidRPr="00D6353D">
        <w:rPr>
          <w:rFonts w:ascii="Times New Roman" w:eastAsia="Times New Roman" w:hAnsi="Times New Roman" w:cs="Times New Roman"/>
          <w:b/>
          <w:bCs/>
          <w:i/>
          <w:iCs/>
          <w:color w:val="222222"/>
          <w:sz w:val="28"/>
          <w:szCs w:val="28"/>
          <w:bdr w:val="none" w:sz="0" w:space="0" w:color="auto" w:frame="1"/>
        </w:rPr>
        <w:t>Какие льготы по исчислению стажа работы предусмотрены для граждан, пострадавших от катастрофы на Чернобыльской АЭС</w:t>
      </w:r>
      <w:r w:rsidRPr="00D6353D">
        <w:rPr>
          <w:rFonts w:ascii="Times New Roman" w:eastAsia="Times New Roman" w:hAnsi="Times New Roman" w:cs="Times New Roman"/>
          <w:i/>
          <w:iCs/>
          <w:color w:val="222222"/>
          <w:sz w:val="28"/>
          <w:szCs w:val="28"/>
          <w:bdr w:val="none" w:sz="0" w:space="0" w:color="auto" w:frame="1"/>
        </w:rPr>
        <w:t>?</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Ответ:</w:t>
      </w:r>
      <w:r w:rsidRPr="00D6353D">
        <w:rPr>
          <w:rFonts w:ascii="Times New Roman" w:eastAsia="Times New Roman" w:hAnsi="Times New Roman" w:cs="Times New Roman"/>
          <w:color w:val="222222"/>
          <w:sz w:val="28"/>
          <w:szCs w:val="28"/>
        </w:rPr>
        <w:t> Льготы по исчислению стажа работы:</w:t>
      </w:r>
    </w:p>
    <w:p w:rsidR="00667A3F" w:rsidRPr="00D6353D" w:rsidRDefault="00667A3F" w:rsidP="00667A3F">
      <w:pPr>
        <w:numPr>
          <w:ilvl w:val="0"/>
          <w:numId w:val="4"/>
        </w:numPr>
        <w:spacing w:after="0" w:line="240" w:lineRule="auto"/>
        <w:ind w:left="360" w:right="360"/>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 время работы, военной службы или службы на эксплуатации Чернобыльской АЭС и в зоне эвакуации (отчуждения) с момента катастрофы до 31 декабря 1987 г. засчитывается в стаж работы (выслугу лет) и в стаж, дающий право на пенсию по возрасту за работу с особыми условиями труда по списку № 1, </w:t>
      </w:r>
      <w:r w:rsidRPr="00D6353D">
        <w:rPr>
          <w:rFonts w:ascii="Times New Roman" w:eastAsia="Times New Roman" w:hAnsi="Times New Roman" w:cs="Times New Roman"/>
          <w:color w:val="222222"/>
          <w:sz w:val="28"/>
          <w:szCs w:val="28"/>
          <w:u w:val="single"/>
        </w:rPr>
        <w:t>в трехкратном размере</w:t>
      </w:r>
      <w:r w:rsidRPr="00D6353D">
        <w:rPr>
          <w:rFonts w:ascii="Times New Roman" w:eastAsia="Times New Roman" w:hAnsi="Times New Roman" w:cs="Times New Roman"/>
          <w:color w:val="222222"/>
          <w:sz w:val="28"/>
          <w:szCs w:val="28"/>
        </w:rPr>
        <w:t>, а в период с 1 января 1988 г. – </w:t>
      </w:r>
      <w:r w:rsidRPr="00D6353D">
        <w:rPr>
          <w:rFonts w:ascii="Times New Roman" w:eastAsia="Times New Roman" w:hAnsi="Times New Roman" w:cs="Times New Roman"/>
          <w:color w:val="222222"/>
          <w:sz w:val="28"/>
          <w:szCs w:val="28"/>
          <w:u w:val="single"/>
        </w:rPr>
        <w:t>в полуторномразмере.</w:t>
      </w:r>
    </w:p>
    <w:p w:rsidR="00667A3F" w:rsidRPr="00D6353D" w:rsidRDefault="00667A3F" w:rsidP="00667A3F">
      <w:pPr>
        <w:numPr>
          <w:ilvl w:val="0"/>
          <w:numId w:val="4"/>
        </w:numPr>
        <w:spacing w:after="0" w:line="240" w:lineRule="auto"/>
        <w:ind w:left="360" w:right="360"/>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 время работы, военной службы или службы в зоне первоочередного отселения, зоне последующего отселения и на территориях, равнозначных им по уровню радиоактивного загрязнения в результате других радиационных аварий, с момента катастрофы на Чернобыльской АЭС, других радиационных аварий засчитывается в стаж работы (выслугу лет) </w:t>
      </w:r>
      <w:r w:rsidRPr="00D6353D">
        <w:rPr>
          <w:rFonts w:ascii="Times New Roman" w:eastAsia="Times New Roman" w:hAnsi="Times New Roman" w:cs="Times New Roman"/>
          <w:color w:val="222222"/>
          <w:sz w:val="28"/>
          <w:szCs w:val="28"/>
          <w:u w:val="single"/>
        </w:rPr>
        <w:t>в полуторном размере.</w:t>
      </w:r>
      <w:r w:rsidRPr="00D6353D">
        <w:rPr>
          <w:rFonts w:ascii="Times New Roman" w:eastAsia="Times New Roman" w:hAnsi="Times New Roman" w:cs="Times New Roman"/>
          <w:b/>
          <w:bCs/>
          <w:color w:val="222222"/>
          <w:sz w:val="28"/>
          <w:szCs w:val="28"/>
        </w:rPr>
        <w:t> </w:t>
      </w:r>
    </w:p>
    <w:p w:rsidR="009F0954" w:rsidRPr="00D6353D" w:rsidRDefault="009F0954" w:rsidP="009F0954">
      <w:pPr>
        <w:spacing w:after="0" w:line="240" w:lineRule="auto"/>
        <w:ind w:left="360" w:right="360"/>
        <w:jc w:val="both"/>
        <w:textAlignment w:val="baseline"/>
        <w:rPr>
          <w:rFonts w:ascii="Times New Roman" w:eastAsia="Times New Roman" w:hAnsi="Times New Roman" w:cs="Times New Roman"/>
          <w:color w:val="222222"/>
          <w:sz w:val="28"/>
          <w:szCs w:val="28"/>
        </w:rPr>
      </w:pP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Вопрос: </w:t>
      </w:r>
      <w:r w:rsidRPr="00D6353D">
        <w:rPr>
          <w:rFonts w:ascii="Times New Roman" w:eastAsia="Times New Roman" w:hAnsi="Times New Roman" w:cs="Times New Roman"/>
          <w:b/>
          <w:bCs/>
          <w:i/>
          <w:iCs/>
          <w:color w:val="222222"/>
          <w:sz w:val="28"/>
          <w:szCs w:val="28"/>
          <w:bdr w:val="none" w:sz="0" w:space="0" w:color="auto" w:frame="1"/>
        </w:rPr>
        <w:t>Какие надбавки выплачиваются к пенсии гражданам, пострадавшим от катастрофы на Чернобыльской АЭС?</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Ответ: </w:t>
      </w:r>
      <w:r w:rsidRPr="00D6353D">
        <w:rPr>
          <w:rFonts w:ascii="Times New Roman" w:eastAsia="Times New Roman" w:hAnsi="Times New Roman" w:cs="Times New Roman"/>
          <w:color w:val="222222"/>
          <w:sz w:val="28"/>
          <w:szCs w:val="28"/>
        </w:rPr>
        <w:t>Надбавки к пенсиям:</w:t>
      </w:r>
    </w:p>
    <w:p w:rsidR="00667A3F" w:rsidRPr="00D6353D" w:rsidRDefault="00667A3F" w:rsidP="00667A3F">
      <w:pPr>
        <w:numPr>
          <w:ilvl w:val="0"/>
          <w:numId w:val="5"/>
        </w:numPr>
        <w:spacing w:after="0" w:line="240" w:lineRule="auto"/>
        <w:ind w:left="360" w:right="360"/>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 участникам ликвидации, принимавшим участие в ликвидации последствий катастрофы на Чернобыльской АЭС в 1986-1987 гг. в зоне эвакуации (отчуждения) или занятым в этот период на эксплуатации или других работах на указанной станции (в том числе временно направленным и командированным), включая военнослужащих и военнообязанных, призванных на специальные сборы и привлеченным к выполнению работ, связанных с ликвидацией последствий данной катастрофы, и участникам ликвидации других радиационных аварий – </w:t>
      </w:r>
      <w:r w:rsidRPr="00D6353D">
        <w:rPr>
          <w:rFonts w:ascii="Times New Roman" w:eastAsia="Times New Roman" w:hAnsi="Times New Roman" w:cs="Times New Roman"/>
          <w:b/>
          <w:bCs/>
          <w:i/>
          <w:iCs/>
          <w:color w:val="222222"/>
          <w:sz w:val="28"/>
          <w:szCs w:val="28"/>
          <w:bdr w:val="none" w:sz="0" w:space="0" w:color="auto" w:frame="1"/>
        </w:rPr>
        <w:t>50 процентов минимальной пенсии</w:t>
      </w:r>
      <w:r w:rsidRPr="00D6353D">
        <w:rPr>
          <w:rFonts w:ascii="Times New Roman" w:eastAsia="Times New Roman" w:hAnsi="Times New Roman" w:cs="Times New Roman"/>
          <w:b/>
          <w:bCs/>
          <w:i/>
          <w:iCs/>
          <w:color w:val="222222"/>
          <w:sz w:val="28"/>
          <w:szCs w:val="28"/>
          <w:bdr w:val="none" w:sz="0" w:space="0" w:color="auto" w:frame="1"/>
        </w:rPr>
        <w:br/>
        <w:t>по возрасту (статья 19 Закона);</w:t>
      </w:r>
    </w:p>
    <w:p w:rsidR="00667A3F" w:rsidRPr="00D6353D" w:rsidRDefault="00667A3F" w:rsidP="00667A3F">
      <w:pPr>
        <w:numPr>
          <w:ilvl w:val="0"/>
          <w:numId w:val="5"/>
        </w:numPr>
        <w:spacing w:after="0" w:line="240" w:lineRule="auto"/>
        <w:ind w:left="360" w:right="360"/>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 участникам ликвидации, принимавшим участие в ликвидации последствий катастрофы на Чернобыльской АЭС в 1988-1989 гг. в зоне эвакуации (отчуждения) или занятым в этот период на эксплуатации или других работах на указанной станции (в том числе временно направленным и командированным), включая военнослужащих и военнообязанных, призванных на специальные сборы и привлеченным к выполнению работ, связанных с ликвидацией последствий данной катастрофы – </w:t>
      </w:r>
      <w:r w:rsidRPr="00D6353D">
        <w:rPr>
          <w:rFonts w:ascii="Times New Roman" w:eastAsia="Times New Roman" w:hAnsi="Times New Roman" w:cs="Times New Roman"/>
          <w:b/>
          <w:bCs/>
          <w:i/>
          <w:iCs/>
          <w:color w:val="222222"/>
          <w:sz w:val="28"/>
          <w:szCs w:val="28"/>
          <w:bdr w:val="none" w:sz="0" w:space="0" w:color="auto" w:frame="1"/>
        </w:rPr>
        <w:t>25 процентов минимальной пенсии по возрасту (статья 20 Закона);</w:t>
      </w:r>
    </w:p>
    <w:p w:rsidR="00667A3F" w:rsidRPr="00D6353D" w:rsidRDefault="00667A3F" w:rsidP="00667A3F">
      <w:pPr>
        <w:numPr>
          <w:ilvl w:val="0"/>
          <w:numId w:val="5"/>
        </w:numPr>
        <w:spacing w:after="0" w:line="240" w:lineRule="auto"/>
        <w:ind w:left="360" w:right="360"/>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 xml:space="preserve">— гражданам, эвакуированным, отселенным, самостоятельно выехавшим с территории радиоактивного загрязнения из зоны эвакуации (отчуждения), зоны первоочередного отселения и зоны последующего отселения (включая детей, находившихся во внутриутробном состоянии), за исключением прибывших в указанные </w:t>
      </w:r>
      <w:r w:rsidRPr="00D6353D">
        <w:rPr>
          <w:rFonts w:ascii="Times New Roman" w:eastAsia="Times New Roman" w:hAnsi="Times New Roman" w:cs="Times New Roman"/>
          <w:color w:val="222222"/>
          <w:sz w:val="28"/>
          <w:szCs w:val="28"/>
        </w:rPr>
        <w:lastRenderedPageBreak/>
        <w:t>зоны после 1 января 1990 г.  – </w:t>
      </w:r>
      <w:r w:rsidRPr="00D6353D">
        <w:rPr>
          <w:rFonts w:ascii="Times New Roman" w:eastAsia="Times New Roman" w:hAnsi="Times New Roman" w:cs="Times New Roman"/>
          <w:b/>
          <w:bCs/>
          <w:i/>
          <w:iCs/>
          <w:color w:val="222222"/>
          <w:sz w:val="28"/>
          <w:szCs w:val="28"/>
          <w:bdr w:val="none" w:sz="0" w:space="0" w:color="auto" w:frame="1"/>
        </w:rPr>
        <w:t>25 процентов минимальной пенсии по возрасту (статья 24 Закона).</w:t>
      </w:r>
    </w:p>
    <w:p w:rsidR="009F0954" w:rsidRPr="00D6353D" w:rsidRDefault="009F0954" w:rsidP="00667A3F">
      <w:pPr>
        <w:spacing w:after="0" w:line="240" w:lineRule="auto"/>
        <w:jc w:val="both"/>
        <w:textAlignment w:val="baseline"/>
        <w:rPr>
          <w:rFonts w:ascii="Times New Roman" w:eastAsia="Times New Roman" w:hAnsi="Times New Roman" w:cs="Times New Roman"/>
          <w:b/>
          <w:bCs/>
          <w:color w:val="222222"/>
          <w:sz w:val="28"/>
          <w:szCs w:val="28"/>
        </w:rPr>
      </w:pP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Вопрос.  </w:t>
      </w:r>
      <w:r w:rsidRPr="00D6353D">
        <w:rPr>
          <w:rFonts w:ascii="Times New Roman" w:eastAsia="Times New Roman" w:hAnsi="Times New Roman" w:cs="Times New Roman"/>
          <w:b/>
          <w:bCs/>
          <w:i/>
          <w:iCs/>
          <w:color w:val="222222"/>
          <w:sz w:val="28"/>
          <w:szCs w:val="28"/>
          <w:bdr w:val="none" w:sz="0" w:space="0" w:color="auto" w:frame="1"/>
        </w:rPr>
        <w:t>Включаются ли в страховой стаж, дающий право на трудовую пенсию, периоды учебы, военной службы, ухода за малолетними детьми?</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Ответ. </w:t>
      </w:r>
      <w:r w:rsidRPr="00D6353D">
        <w:rPr>
          <w:rFonts w:ascii="Times New Roman" w:eastAsia="Times New Roman" w:hAnsi="Times New Roman" w:cs="Times New Roman"/>
          <w:color w:val="222222"/>
          <w:sz w:val="28"/>
          <w:szCs w:val="28"/>
        </w:rPr>
        <w:t>В страховой стаж не засчитываются периоды учебы, военной службы, отпуска по уходу за детьми, получения пособия по уходу за инвалидом I группы либо лицом, достигшими 80-летнего возраста, периоды получения пособия по безработице, когда обязательные страховые взносы не уплачивались. Однако такие периоды учитываются в трудовой стаж для исчисления размера пенсии. Таким образом, если требуемый страховой стаж имеется и, соответственно, пенсия может быть назначена, то для исчисления размера этой пенсии будут учтены все вышеперечисленные периоды.</w:t>
      </w: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Вопрос: </w:t>
      </w:r>
      <w:r w:rsidRPr="00D6353D">
        <w:rPr>
          <w:rFonts w:ascii="Times New Roman" w:eastAsia="Times New Roman" w:hAnsi="Times New Roman" w:cs="Times New Roman"/>
          <w:b/>
          <w:bCs/>
          <w:i/>
          <w:iCs/>
          <w:color w:val="222222"/>
          <w:sz w:val="28"/>
          <w:szCs w:val="28"/>
          <w:bdr w:val="none" w:sz="0" w:space="0" w:color="auto" w:frame="1"/>
        </w:rPr>
        <w:t>Засчитываются ли в стаж работы периоды прохождения альтернативной службы?</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Ответ:</w:t>
      </w:r>
      <w:r w:rsidRPr="00D6353D">
        <w:rPr>
          <w:rFonts w:ascii="Times New Roman" w:eastAsia="Times New Roman" w:hAnsi="Times New Roman" w:cs="Times New Roman"/>
          <w:color w:val="222222"/>
          <w:sz w:val="28"/>
          <w:szCs w:val="28"/>
        </w:rPr>
        <w:t> В стаж работы засчитываются периоды альтернативной службы. Граждане, проходящие альтернативную службу, не подлежат обязательному государственному социальному страхованию. Поэтому указанные периоды не засчитываются в страховой стаж. Они включаются в стаж работы для исчисления размера пенсии после приобретения права на трудовую пенсию, т.е. при наличии требуемого страхового стажа.</w:t>
      </w: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Вопрос. </w:t>
      </w:r>
      <w:r w:rsidRPr="00D6353D">
        <w:rPr>
          <w:rFonts w:ascii="Times New Roman" w:eastAsia="Times New Roman" w:hAnsi="Times New Roman" w:cs="Times New Roman"/>
          <w:b/>
          <w:bCs/>
          <w:i/>
          <w:iCs/>
          <w:color w:val="222222"/>
          <w:sz w:val="28"/>
          <w:szCs w:val="28"/>
          <w:bdr w:val="none" w:sz="0" w:space="0" w:color="auto" w:frame="1"/>
        </w:rPr>
        <w:t>За какой период учитывается заработок для исчисления пенсии?</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Ответ.</w:t>
      </w:r>
      <w:r w:rsidRPr="00D6353D">
        <w:rPr>
          <w:rFonts w:ascii="Times New Roman" w:eastAsia="Times New Roman" w:hAnsi="Times New Roman" w:cs="Times New Roman"/>
          <w:color w:val="222222"/>
          <w:sz w:val="28"/>
          <w:szCs w:val="28"/>
        </w:rPr>
        <w:t> При н</w:t>
      </w:r>
      <w:r w:rsidR="009F0954" w:rsidRPr="00D6353D">
        <w:rPr>
          <w:rFonts w:ascii="Times New Roman" w:eastAsia="Times New Roman" w:hAnsi="Times New Roman" w:cs="Times New Roman"/>
          <w:color w:val="222222"/>
          <w:sz w:val="28"/>
          <w:szCs w:val="28"/>
        </w:rPr>
        <w:t>азначении трудовой пенсии в 2019</w:t>
      </w:r>
      <w:r w:rsidRPr="00D6353D">
        <w:rPr>
          <w:rFonts w:ascii="Times New Roman" w:eastAsia="Times New Roman" w:hAnsi="Times New Roman" w:cs="Times New Roman"/>
          <w:color w:val="222222"/>
          <w:sz w:val="28"/>
          <w:szCs w:val="28"/>
        </w:rPr>
        <w:t xml:space="preserve"> году она исчисляется </w:t>
      </w:r>
      <w:r w:rsidR="009F0954" w:rsidRPr="00D6353D">
        <w:rPr>
          <w:rFonts w:ascii="Times New Roman" w:eastAsia="Times New Roman" w:hAnsi="Times New Roman" w:cs="Times New Roman"/>
          <w:color w:val="222222"/>
          <w:sz w:val="28"/>
          <w:szCs w:val="28"/>
        </w:rPr>
        <w:t>из заработка за последние 25 лет</w:t>
      </w:r>
      <w:r w:rsidRPr="00D6353D">
        <w:rPr>
          <w:rFonts w:ascii="Times New Roman" w:eastAsia="Times New Roman" w:hAnsi="Times New Roman" w:cs="Times New Roman"/>
          <w:color w:val="222222"/>
          <w:sz w:val="28"/>
          <w:szCs w:val="28"/>
        </w:rPr>
        <w:t xml:space="preserve"> подряд стажа работы, но не более чем за фактически имеющийся стаж работы. При этом в периодах работы, предпринимательской деятельности учитывается фактический заработок (доход), а за периоды иной деятельности (иные периоды), которые включены в стаж (периоды отпуска по уходу за детьми, военной службы, учебы, и др., часть вторая статьи 51 Закона) в качестве фактического заработка в расчет принимается 40 процентов средней заработной платы работников в республике за соответствующие месяцы.</w:t>
      </w: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Вопрос:</w:t>
      </w:r>
      <w:r w:rsidRPr="00D6353D">
        <w:rPr>
          <w:rFonts w:ascii="Times New Roman" w:eastAsia="Times New Roman" w:hAnsi="Times New Roman" w:cs="Times New Roman"/>
          <w:b/>
          <w:bCs/>
          <w:i/>
          <w:iCs/>
          <w:color w:val="222222"/>
          <w:sz w:val="28"/>
          <w:szCs w:val="28"/>
          <w:bdr w:val="none" w:sz="0" w:space="0" w:color="auto" w:frame="1"/>
        </w:rPr>
        <w:t> Может ли сегодня пенсионер не оформлять пенсию, а продолжать работать, чтобы увеличить ее размер. Что для этогонужно?</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 </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Ответ.</w:t>
      </w:r>
      <w:r w:rsidRPr="00D6353D">
        <w:rPr>
          <w:rFonts w:ascii="Times New Roman" w:eastAsia="Times New Roman" w:hAnsi="Times New Roman" w:cs="Times New Roman"/>
          <w:color w:val="222222"/>
          <w:sz w:val="28"/>
          <w:szCs w:val="28"/>
        </w:rPr>
        <w:t> С 1 января 2017 г. изменены условия применения нормы об увеличении размера пенсии по возрасту с учетом периодов работы без ее получения, предусмотренной статьей 23-1 Закона. Ранее периоды работы без получения пенсии и после приобретения права на пенсию по возрасту на общих основаниях учитывались для увеличения размера пенсии по возрасту независимо от условия назначения пенсии. После 1 января 2017 г. увеличение осуществляется только за периоды работы после назначения пенсии по возрасту при условии отказа от ее получения.</w:t>
      </w:r>
    </w:p>
    <w:p w:rsidR="00667A3F" w:rsidRPr="00D6353D" w:rsidRDefault="00667A3F" w:rsidP="00667A3F">
      <w:pPr>
        <w:spacing w:after="0" w:line="240" w:lineRule="auto"/>
        <w:jc w:val="both"/>
        <w:textAlignment w:val="baseline"/>
        <w:rPr>
          <w:rFonts w:ascii="Times New Roman" w:eastAsia="Times New Roman" w:hAnsi="Times New Roman" w:cs="Times New Roman"/>
          <w:i/>
          <w:iCs/>
          <w:color w:val="222222"/>
          <w:sz w:val="28"/>
          <w:szCs w:val="28"/>
          <w:bdr w:val="none" w:sz="0" w:space="0" w:color="auto" w:frame="1"/>
        </w:rPr>
      </w:pPr>
      <w:r w:rsidRPr="00D6353D">
        <w:rPr>
          <w:rFonts w:ascii="Times New Roman" w:eastAsia="Times New Roman" w:hAnsi="Times New Roman" w:cs="Times New Roman"/>
          <w:i/>
          <w:iCs/>
          <w:color w:val="222222"/>
          <w:sz w:val="28"/>
          <w:szCs w:val="28"/>
          <w:bdr w:val="none" w:sz="0" w:space="0" w:color="auto" w:frame="1"/>
        </w:rPr>
        <w:lastRenderedPageBreak/>
        <w:t>Пример: гр-ка Т., 1 сентября 1961 года рождения, при достижении возраста 55 лет в сентябре 2016 г. не обратилась за назначением пенсии и продолжила работать с целью увеличения размера пенсии по возрасту в соответствии со статьей 23-1 Закона. При назначении ей пенсии в 2017 году (может быть назначена не ранее 1 марта 2017 г.) для увеличения размера пенсии за периоды работы после назначения пенсии (т.е. после 1 марта 2017 г.)  необходимо отказаться от ее получения. Время работы без получения пенсии с 1 января 2017 г. по 1 марта 217 г. для увеличения размера пенсии не засчитается. Размер ее пенсии увеличится на 2 процента за четыре полных месяца работы 2016 года без получения пенсии (с 01.09.2016 по 31.12.2016).</w:t>
      </w:r>
    </w:p>
    <w:p w:rsidR="009F0954" w:rsidRPr="00D6353D" w:rsidRDefault="009F0954" w:rsidP="00667A3F">
      <w:pPr>
        <w:spacing w:after="0" w:line="240" w:lineRule="auto"/>
        <w:jc w:val="both"/>
        <w:textAlignment w:val="baseline"/>
        <w:rPr>
          <w:rFonts w:ascii="Times New Roman" w:eastAsia="Times New Roman" w:hAnsi="Times New Roman" w:cs="Times New Roman"/>
          <w:color w:val="222222"/>
          <w:sz w:val="28"/>
          <w:szCs w:val="28"/>
        </w:rPr>
      </w:pP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Вопрос: </w:t>
      </w:r>
      <w:r w:rsidRPr="00D6353D">
        <w:rPr>
          <w:rFonts w:ascii="Times New Roman" w:eastAsia="Times New Roman" w:hAnsi="Times New Roman" w:cs="Times New Roman"/>
          <w:b/>
          <w:bCs/>
          <w:i/>
          <w:iCs/>
          <w:color w:val="222222"/>
          <w:sz w:val="28"/>
          <w:szCs w:val="28"/>
          <w:bdr w:val="none" w:sz="0" w:space="0" w:color="auto" w:frame="1"/>
        </w:rPr>
        <w:t>Как часто пересчитываются трудовые пенсии?</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Ответ: </w:t>
      </w:r>
      <w:r w:rsidRPr="00D6353D">
        <w:rPr>
          <w:rFonts w:ascii="Times New Roman" w:eastAsia="Times New Roman" w:hAnsi="Times New Roman" w:cs="Times New Roman"/>
          <w:color w:val="222222"/>
          <w:sz w:val="28"/>
          <w:szCs w:val="28"/>
        </w:rPr>
        <w:t>Перерасчет трудовых пенсий в связи с ростом средней заработной платы работников в республике производится на основании указов Президента Республики Беларусь не реже одного раза в год в пределах средств бюджета государственного внебюджетного фонда социальной защиты населения Республики Беларусь.</w:t>
      </w: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Вопрос. </w:t>
      </w:r>
      <w:r w:rsidRPr="00D6353D">
        <w:rPr>
          <w:rFonts w:ascii="Times New Roman" w:eastAsia="Times New Roman" w:hAnsi="Times New Roman" w:cs="Times New Roman"/>
          <w:b/>
          <w:bCs/>
          <w:i/>
          <w:iCs/>
          <w:color w:val="222222"/>
          <w:sz w:val="28"/>
          <w:szCs w:val="28"/>
          <w:bdr w:val="none" w:sz="0" w:space="0" w:color="auto" w:frame="1"/>
        </w:rPr>
        <w:t>Являюсь пострадавшей от катастрофы на Чернобыльской АЭС (статья 19). Принимала участие в ликвидации последствий аварии на ЧАЭС в 1986 году с 07 июля по 21 июля в зоне отселения: дд. Бабчин, Воротец,  ДронькиХойникского района, Гомельской области, где проводила работы по отбору проб для радиологического контроля и дозиметрический контроль за качеством дезактивации. Имею ли право на льготный выход на пенсию?</w:t>
      </w: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 Ответ: </w:t>
      </w:r>
      <w:r w:rsidRPr="00D6353D">
        <w:rPr>
          <w:rFonts w:ascii="Times New Roman" w:eastAsia="Times New Roman" w:hAnsi="Times New Roman" w:cs="Times New Roman"/>
          <w:color w:val="222222"/>
          <w:sz w:val="28"/>
          <w:szCs w:val="28"/>
        </w:rPr>
        <w:t>Пенсионное обеспечение граждан, пострадавших от катастрофы на Чернобыльской АЭС, осуществляется с учетом условий и норм, предусмотренных </w:t>
      </w:r>
      <w:hyperlink r:id="rId6" w:tgtFrame="_blank" w:history="1">
        <w:r w:rsidRPr="00D6353D">
          <w:rPr>
            <w:rFonts w:ascii="Times New Roman" w:eastAsia="Times New Roman" w:hAnsi="Times New Roman" w:cs="Times New Roman"/>
            <w:color w:val="551A8B"/>
            <w:sz w:val="28"/>
            <w:szCs w:val="28"/>
            <w:bdr w:val="none" w:sz="0" w:space="0" w:color="auto" w:frame="1"/>
          </w:rPr>
          <w:t>Законом Республики Беларусь от 06.01.2009 № 9-З«О социальной защите граждан, пострадавших от катастрофы на Чернобыльской АЭС, других радиационных аварий»</w:t>
        </w:r>
      </w:hyperlink>
      <w:r w:rsidRPr="00D6353D">
        <w:rPr>
          <w:rFonts w:ascii="Times New Roman" w:eastAsia="Times New Roman" w:hAnsi="Times New Roman" w:cs="Times New Roman"/>
          <w:color w:val="222222"/>
          <w:sz w:val="28"/>
          <w:szCs w:val="28"/>
        </w:rPr>
        <w:t>. Согласно статье 32 Закона пенсии по возрасту участникам ликвидации последствий катастрофы на Чернобыльской АЭС назначаются со снижением общеустановленного пенсионного возраста:</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 принимавшим участие в ликвидации последствий катастрофы на Чернобыльской АЭС </w:t>
      </w:r>
      <w:r w:rsidRPr="00D6353D">
        <w:rPr>
          <w:rFonts w:ascii="Times New Roman" w:eastAsia="Times New Roman" w:hAnsi="Times New Roman" w:cs="Times New Roman"/>
          <w:b/>
          <w:bCs/>
          <w:color w:val="222222"/>
          <w:sz w:val="28"/>
          <w:szCs w:val="28"/>
        </w:rPr>
        <w:t>в пределах 10-километровой зоны</w:t>
      </w:r>
      <w:r w:rsidRPr="00D6353D">
        <w:rPr>
          <w:rFonts w:ascii="Times New Roman" w:eastAsia="Times New Roman" w:hAnsi="Times New Roman" w:cs="Times New Roman"/>
          <w:color w:val="222222"/>
          <w:sz w:val="28"/>
          <w:szCs w:val="28"/>
        </w:rPr>
        <w:t> в 1986 году или не менее 10 суток в 1987 году, – на 10 лет;</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 принимавшим участие в ликвидации последствий катастрофы на Чернобыльской АЭС в 1986-1987 годах в пределах зоны эвакуации (кроме занятых в 10-километровой зоне), </w:t>
      </w:r>
      <w:r w:rsidRPr="00D6353D">
        <w:rPr>
          <w:rFonts w:ascii="Times New Roman" w:eastAsia="Times New Roman" w:hAnsi="Times New Roman" w:cs="Times New Roman"/>
          <w:b/>
          <w:bCs/>
          <w:color w:val="222222"/>
          <w:sz w:val="28"/>
          <w:szCs w:val="28"/>
        </w:rPr>
        <w:t>при условии наступления инвалидности независимо от ее причины </w:t>
      </w:r>
      <w:r w:rsidRPr="00D6353D">
        <w:rPr>
          <w:rFonts w:ascii="Times New Roman" w:eastAsia="Times New Roman" w:hAnsi="Times New Roman" w:cs="Times New Roman"/>
          <w:color w:val="222222"/>
          <w:sz w:val="28"/>
          <w:szCs w:val="28"/>
        </w:rPr>
        <w:t>(кроме лиц, инвалидность которых наступила в результате противоправных действий,</w:t>
      </w:r>
      <w:bookmarkStart w:id="0" w:name="_GoBack"/>
      <w:bookmarkEnd w:id="0"/>
      <w:r w:rsidRPr="00D6353D">
        <w:rPr>
          <w:rFonts w:ascii="Times New Roman" w:eastAsia="Times New Roman" w:hAnsi="Times New Roman" w:cs="Times New Roman"/>
          <w:color w:val="222222"/>
          <w:sz w:val="28"/>
          <w:szCs w:val="28"/>
        </w:rPr>
        <w:t>по причине алкогольного, наркотического, токсического опьянения, членовредительства) – на 5 лет.</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 xml:space="preserve">10-километровая зона – это территория в пределах 10-километрового радиуса вокруг Чернобыльской АЭС (Украина). Зона эвакуации (отчуждения) – это территория в пределах 30-километрового радиуса вокруг Чернобыльской </w:t>
      </w:r>
      <w:r w:rsidRPr="00D6353D">
        <w:rPr>
          <w:rFonts w:ascii="Times New Roman" w:eastAsia="Times New Roman" w:hAnsi="Times New Roman" w:cs="Times New Roman"/>
          <w:color w:val="222222"/>
          <w:sz w:val="28"/>
          <w:szCs w:val="28"/>
        </w:rPr>
        <w:lastRenderedPageBreak/>
        <w:t>АЭС. Населенные пункты Бабчин, Дроньки, Воротец относятся к 30-километровой зоне.</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На территории Республики Беларусь нет 10-километровой зоны, поэтому воспользоваться правом назначения пенсии со снижением возраста на 5 лет можно только при наличии инвалидности.</w:t>
      </w:r>
    </w:p>
    <w:p w:rsidR="009F0954" w:rsidRPr="00D6353D" w:rsidRDefault="009F0954" w:rsidP="00667A3F">
      <w:pPr>
        <w:spacing w:after="150" w:line="240" w:lineRule="auto"/>
        <w:jc w:val="both"/>
        <w:textAlignment w:val="baseline"/>
        <w:rPr>
          <w:rFonts w:ascii="Times New Roman" w:eastAsia="Times New Roman" w:hAnsi="Times New Roman" w:cs="Times New Roman"/>
          <w:color w:val="222222"/>
          <w:sz w:val="28"/>
          <w:szCs w:val="28"/>
        </w:rPr>
      </w:pP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i/>
          <w:iCs/>
          <w:color w:val="222222"/>
          <w:sz w:val="28"/>
          <w:szCs w:val="28"/>
          <w:bdr w:val="none" w:sz="0" w:space="0" w:color="auto" w:frame="1"/>
        </w:rPr>
        <w:t> </w:t>
      </w:r>
      <w:r w:rsidRPr="00D6353D">
        <w:rPr>
          <w:rFonts w:ascii="Times New Roman" w:eastAsia="Times New Roman" w:hAnsi="Times New Roman" w:cs="Times New Roman"/>
          <w:b/>
          <w:bCs/>
          <w:color w:val="222222"/>
          <w:sz w:val="28"/>
          <w:szCs w:val="28"/>
        </w:rPr>
        <w:t>Вопрос: </w:t>
      </w:r>
      <w:r w:rsidRPr="00D6353D">
        <w:rPr>
          <w:rFonts w:ascii="Times New Roman" w:eastAsia="Times New Roman" w:hAnsi="Times New Roman" w:cs="Times New Roman"/>
          <w:b/>
          <w:bCs/>
          <w:i/>
          <w:iCs/>
          <w:color w:val="222222"/>
          <w:sz w:val="28"/>
          <w:szCs w:val="28"/>
          <w:bdr w:val="none" w:sz="0" w:space="0" w:color="auto" w:frame="1"/>
        </w:rPr>
        <w:t>Мне 20 лет, являюсь студентом вуза. Получаю пенсию по случаю потери кормильца за умершего отца. Могу ли я получить пенсионное удостоверение?</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Ответ: </w:t>
      </w:r>
      <w:r w:rsidRPr="00D6353D">
        <w:rPr>
          <w:rFonts w:ascii="Times New Roman" w:eastAsia="Times New Roman" w:hAnsi="Times New Roman" w:cs="Times New Roman"/>
          <w:color w:val="222222"/>
          <w:sz w:val="28"/>
          <w:szCs w:val="28"/>
        </w:rPr>
        <w:t>В соответствии с Указом Президента Республики Беларусь от 26 апреля 2010 г. № 200 «Об административных процедурах, осуществляемых государственными органами и иными организациями по заявлениям граждан» органами по труду, занятости и социальной защите осуществляется административная процедура 3.14. «Выдача пенсионного удостоверения».</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Пенсионное удостоверение выдается в день обращения после принятия решения о назначении пенсии. Пенсионное удостоверение выдается на срок назначения пенсии и не зависимо от вида пенсии,в том числе и лицам, которым назначена пенсия по случаю потери кормильца.</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Лицо, обратившееся за получением пенсионного удостоверения, должно предъявить паспорт или иной документ, удостоверяющий личность, и фотографию.</w:t>
      </w: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Вопрос: </w:t>
      </w:r>
      <w:r w:rsidRPr="00D6353D">
        <w:rPr>
          <w:rFonts w:ascii="Times New Roman" w:eastAsia="Times New Roman" w:hAnsi="Times New Roman" w:cs="Times New Roman"/>
          <w:b/>
          <w:bCs/>
          <w:i/>
          <w:iCs/>
          <w:color w:val="222222"/>
          <w:sz w:val="28"/>
          <w:szCs w:val="28"/>
          <w:bdr w:val="none" w:sz="0" w:space="0" w:color="auto" w:frame="1"/>
        </w:rPr>
        <w:t>Внучка проживала вместе с бабушкой более 6 лет, в июне бабушка умерла, не успела получить пенсию за июнь. Какие выплаты могут быть произведены в связи со смертью бабушки?</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Ответ: </w:t>
      </w:r>
      <w:r w:rsidRPr="00D6353D">
        <w:rPr>
          <w:rFonts w:ascii="Times New Roman" w:eastAsia="Times New Roman" w:hAnsi="Times New Roman" w:cs="Times New Roman"/>
          <w:color w:val="222222"/>
          <w:sz w:val="28"/>
          <w:szCs w:val="28"/>
        </w:rPr>
        <w:t>Во-первых, лицам, взявшим на себя организацию похорон умершего пенсионера (за исключением лиц, имеющих право на возмещение расходов на погребение в соответствии с законодательством об обязательном страховании от несчастных случаев на производстве  и профессиональных заболеваний) и не получившим на безвозмездной основе гарантированные услуги по погребению, </w:t>
      </w:r>
      <w:r w:rsidRPr="00D6353D">
        <w:rPr>
          <w:rFonts w:ascii="Times New Roman" w:eastAsia="Times New Roman" w:hAnsi="Times New Roman" w:cs="Times New Roman"/>
          <w:b/>
          <w:bCs/>
          <w:color w:val="222222"/>
          <w:sz w:val="28"/>
          <w:szCs w:val="28"/>
        </w:rPr>
        <w:t>выплачивается пособие на погребение</w:t>
      </w:r>
      <w:r w:rsidRPr="00D6353D">
        <w:rPr>
          <w:rFonts w:ascii="Times New Roman" w:eastAsia="Times New Roman" w:hAnsi="Times New Roman" w:cs="Times New Roman"/>
          <w:color w:val="222222"/>
          <w:sz w:val="28"/>
          <w:szCs w:val="28"/>
        </w:rPr>
        <w:t>, если обращение за ним последовало не позднее шести месяцев со дня смерти.</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Выплата пособия на погребение пенсионера производится на основании справки о смерти управлением по труду, занятости и социальной защите по месту получения пенсии. При этом выплату пособия на погребение управление осуществляет через операторов почтовой связи, а также другие организации, осуществляющие деятельность по доставке пенсий. Пособия на погребение выплачивается в размере средней заработной платы работников в республике за позапрошлый месяц относительно месяца наступления смерти.</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 xml:space="preserve">Во-вторых, если пенсионер в месяце смерти не успел получить пенсию, то в соответствии с законодательством, суммы пенсии, причитавшиеся пенсионеру и оставшиеся недополученными в связи с его смертью, выплачиваются в </w:t>
      </w:r>
      <w:r w:rsidRPr="00D6353D">
        <w:rPr>
          <w:rFonts w:ascii="Times New Roman" w:eastAsia="Times New Roman" w:hAnsi="Times New Roman" w:cs="Times New Roman"/>
          <w:color w:val="222222"/>
          <w:sz w:val="28"/>
          <w:szCs w:val="28"/>
        </w:rPr>
        <w:lastRenderedPageBreak/>
        <w:t>равных долях </w:t>
      </w:r>
      <w:r w:rsidRPr="00D6353D">
        <w:rPr>
          <w:rFonts w:ascii="Times New Roman" w:eastAsia="Times New Roman" w:hAnsi="Times New Roman" w:cs="Times New Roman"/>
          <w:b/>
          <w:bCs/>
          <w:color w:val="222222"/>
          <w:sz w:val="28"/>
          <w:szCs w:val="28"/>
        </w:rPr>
        <w:t>членам семьи</w:t>
      </w:r>
      <w:r w:rsidRPr="00D6353D">
        <w:rPr>
          <w:rFonts w:ascii="Times New Roman" w:eastAsia="Times New Roman" w:hAnsi="Times New Roman" w:cs="Times New Roman"/>
          <w:color w:val="222222"/>
          <w:sz w:val="28"/>
          <w:szCs w:val="28"/>
        </w:rPr>
        <w:t>, проживавшим совместно с пенсионером на день его смерти, а также нетрудоспособным иждивенцам независимо от того, проживали ли они совместно с умершим. При отсутствии этих лиц или не предъявлении требований о выплате сумм пенсии в установленный срок соответствующие суммы включаются в состав наследства и наследуются в порядке, установленном гражданским законодательством.</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Вопрос об отнесении к членам семьи следует рассматривать исходя из положений Кодекса Республики Беларусь о браке и семье (далее-Кодекс):</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согласно статье 59 Кодекса семья – это объединение лиц, связанных между собой моральной и материальной общностью и поддержкой, ведением общего хозяйства, правами и обязанностями, </w:t>
      </w:r>
      <w:r w:rsidRPr="00D6353D">
        <w:rPr>
          <w:rFonts w:ascii="Times New Roman" w:eastAsia="Times New Roman" w:hAnsi="Times New Roman" w:cs="Times New Roman"/>
          <w:b/>
          <w:bCs/>
          <w:color w:val="222222"/>
          <w:sz w:val="28"/>
          <w:szCs w:val="28"/>
        </w:rPr>
        <w:t>вытекающими из </w:t>
      </w:r>
      <w:r w:rsidRPr="00D6353D">
        <w:rPr>
          <w:rFonts w:ascii="Times New Roman" w:eastAsia="Times New Roman" w:hAnsi="Times New Roman" w:cs="Times New Roman"/>
          <w:color w:val="222222"/>
          <w:sz w:val="28"/>
          <w:szCs w:val="28"/>
        </w:rPr>
        <w:t>брака, </w:t>
      </w:r>
      <w:r w:rsidRPr="00D6353D">
        <w:rPr>
          <w:rFonts w:ascii="Times New Roman" w:eastAsia="Times New Roman" w:hAnsi="Times New Roman" w:cs="Times New Roman"/>
          <w:b/>
          <w:bCs/>
          <w:color w:val="222222"/>
          <w:sz w:val="28"/>
          <w:szCs w:val="28"/>
        </w:rPr>
        <w:t>близкого родства</w:t>
      </w:r>
      <w:r w:rsidRPr="00D6353D">
        <w:rPr>
          <w:rFonts w:ascii="Times New Roman" w:eastAsia="Times New Roman" w:hAnsi="Times New Roman" w:cs="Times New Roman"/>
          <w:color w:val="222222"/>
          <w:sz w:val="28"/>
          <w:szCs w:val="28"/>
        </w:rPr>
        <w:t>, усыновления.</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Другие родственники</w:t>
      </w:r>
      <w:r w:rsidRPr="00D6353D">
        <w:rPr>
          <w:rFonts w:ascii="Times New Roman" w:eastAsia="Times New Roman" w:hAnsi="Times New Roman" w:cs="Times New Roman"/>
          <w:color w:val="222222"/>
          <w:sz w:val="28"/>
          <w:szCs w:val="28"/>
        </w:rPr>
        <w:t> супругов, нетрудоспособные иждивенцы, а в исключительных случаях и иные лица могут быть признаны в судебном порядке членами семьи, если они проживают совместно и ведут общее хозяйство;</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согласно статье 60 Кодекса </w:t>
      </w:r>
      <w:r w:rsidRPr="00D6353D">
        <w:rPr>
          <w:rFonts w:ascii="Times New Roman" w:eastAsia="Times New Roman" w:hAnsi="Times New Roman" w:cs="Times New Roman"/>
          <w:b/>
          <w:bCs/>
          <w:color w:val="222222"/>
          <w:sz w:val="28"/>
          <w:szCs w:val="28"/>
        </w:rPr>
        <w:t>близким родством</w:t>
      </w:r>
      <w:r w:rsidRPr="00D6353D">
        <w:rPr>
          <w:rFonts w:ascii="Times New Roman" w:eastAsia="Times New Roman" w:hAnsi="Times New Roman" w:cs="Times New Roman"/>
          <w:color w:val="222222"/>
          <w:sz w:val="28"/>
          <w:szCs w:val="28"/>
        </w:rPr>
        <w:t> считаются отношения, вытекающие из кровного родства между родителями и детьми, родными братьями и сестрами, дедом, бабкой и внуками.</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Таким образом, внучка имеет право на выплату недополученной её бабушкой пенсии.</w:t>
      </w: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i/>
          <w:iCs/>
          <w:color w:val="222222"/>
          <w:sz w:val="28"/>
          <w:szCs w:val="28"/>
          <w:bdr w:val="none" w:sz="0" w:space="0" w:color="auto" w:frame="1"/>
        </w:rPr>
        <w:t>Рассмотрим другой вариант: с заявлением о выплате недополученной пенсии в связи со смертью тети обратилась гр-ка С., которая проживала совместно с ней по день смерти.</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Основываясь на указанных положениях законодательных актов, другие родственники умершего пенсионера, проживающие с ним совместно на день смерти и не состоящие с ним в близком родстве, </w:t>
      </w:r>
      <w:r w:rsidRPr="00D6353D">
        <w:rPr>
          <w:rFonts w:ascii="Times New Roman" w:eastAsia="Times New Roman" w:hAnsi="Times New Roman" w:cs="Times New Roman"/>
          <w:b/>
          <w:bCs/>
          <w:color w:val="222222"/>
          <w:sz w:val="28"/>
          <w:szCs w:val="28"/>
        </w:rPr>
        <w:t>могут быть признаны членами семьи в судебном порядке.</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Таким образом, в приведенной ситуации оснований для выплаты недополученной пенсии умершей пенсионерки её племяннице, совместно проживавшей с пенсионеркой до ее смерти, не имеется. Право на получение указанной пенсии может быть приобретено в случае признания гр-ки С. членом семьи пенсионерки в судебном порядке.</w:t>
      </w:r>
    </w:p>
    <w:p w:rsidR="00667A3F" w:rsidRPr="00D6353D" w:rsidRDefault="00667A3F" w:rsidP="009F0954">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 </w:t>
      </w: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Вопрос.</w:t>
      </w:r>
      <w:r w:rsidRPr="00D6353D">
        <w:rPr>
          <w:rFonts w:ascii="Times New Roman" w:eastAsia="Times New Roman" w:hAnsi="Times New Roman" w:cs="Times New Roman"/>
          <w:color w:val="222222"/>
          <w:sz w:val="28"/>
          <w:szCs w:val="28"/>
        </w:rPr>
        <w:t> </w:t>
      </w:r>
      <w:r w:rsidRPr="00D6353D">
        <w:rPr>
          <w:rFonts w:ascii="Times New Roman" w:eastAsia="Times New Roman" w:hAnsi="Times New Roman" w:cs="Times New Roman"/>
          <w:b/>
          <w:bCs/>
          <w:i/>
          <w:iCs/>
          <w:color w:val="222222"/>
          <w:sz w:val="28"/>
          <w:szCs w:val="28"/>
          <w:bdr w:val="none" w:sz="0" w:space="0" w:color="auto" w:frame="1"/>
        </w:rPr>
        <w:t>С 1999 года работаю трактористом-машинистом в сельском хозяйстве, буду ли иметь право на трудовую пенсию по возрасту, когда отработаю 20 лет в этой профессии?</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Ответ.</w:t>
      </w:r>
      <w:r w:rsidRPr="00D6353D">
        <w:rPr>
          <w:rFonts w:ascii="Times New Roman" w:eastAsia="Times New Roman" w:hAnsi="Times New Roman" w:cs="Times New Roman"/>
          <w:color w:val="222222"/>
          <w:sz w:val="28"/>
          <w:szCs w:val="28"/>
        </w:rPr>
        <w:t xml:space="preserve"> В соответствии со статьей 12 (пункт «д») Закона Республики Беларусь «О пенсионном обеспечении» право на пенсию по возрасту в связи с особыми условиями труда независимо от места последней работы предоставлено трактористам-машинистам, непосредственно занятым в производстве </w:t>
      </w:r>
      <w:r w:rsidRPr="00D6353D">
        <w:rPr>
          <w:rFonts w:ascii="Times New Roman" w:eastAsia="Times New Roman" w:hAnsi="Times New Roman" w:cs="Times New Roman"/>
          <w:color w:val="222222"/>
          <w:sz w:val="28"/>
          <w:szCs w:val="28"/>
        </w:rPr>
        <w:lastRenderedPageBreak/>
        <w:t>сельскохозяйственной продукции в колхозах, совхозах и других предприятиях сельского хозяйства: мужчинам – со снижением общеустановленного пенсионного возраста на 5 лет и при стаже работы не менее 25 лет, из них не менее 20 лет на указанной работе.</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К трактористам-машинистам, непосредственно занятым в производстве сельскохозяйственной продукции, относятся работники, которые оформлены на работу в качестве тракториста-машиниста, имеют соответствующее удостоверение, выполняют работы согласно характеристике профессии тракториста-машиниста сельскохозяйственного производства и которые в течение полного сезона выполняют работы в растениеводстве и животноводстве. К предприятиям сельского хозяйства могут относиться крестьянские (фермерские) хозяйства, в объеме производства которых сельскохозяйственная продукция составляет наибольший удельный вес.</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Пенсии по возрасту за работу с особыми условиями труда при соблюдении условий, предусмотренных законодательством, назначаются трактористам-машинистам, не имеющим права на досрочную профессиональную пенсию.</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С 1 января 2009 г. действует Закон Республики Беларусь «О профессиональном пенсионном страховании». При соблюдении установленных критериев оценки условий труда право на досрочную профессиональную пенсию на 5 лет раньше достижения общеустановленного пенсионного возраста имеют мужчины, работающие трактористами-машинистами сельскохозяйственного производства, непосредственно занятые в производстве сельскохозяйственной продукции, при профессиональном стаже не менее 20 лет и стаже работы не менее 25 лет. Право на досрочную профессиональную пенсию трактористы-машинисты приобретают при наличии не менее половины требуемого профессионального стажа, сформированного с 1 января 2009 г. (10 лет).</w:t>
      </w: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В соответствии с Положением о критериях оценки условий труда для отдельных категорий работников и (или) особенностей (видов) выполняемых работ для целей профессионального пенсионного страхования и порядке их применения, утвержденным </w:t>
      </w:r>
      <w:hyperlink r:id="rId7" w:tgtFrame="_blank" w:history="1">
        <w:r w:rsidRPr="00D6353D">
          <w:rPr>
            <w:rFonts w:ascii="Times New Roman" w:eastAsia="Times New Roman" w:hAnsi="Times New Roman" w:cs="Times New Roman"/>
            <w:color w:val="551A8B"/>
            <w:sz w:val="28"/>
            <w:szCs w:val="28"/>
            <w:bdr w:val="none" w:sz="0" w:space="0" w:color="auto" w:frame="1"/>
          </w:rPr>
          <w:t>постановлением Совета Министров Республики Беларусь от 9 октября 2008 г. № 1490</w:t>
        </w:r>
      </w:hyperlink>
      <w:r w:rsidRPr="00D6353D">
        <w:rPr>
          <w:rFonts w:ascii="Times New Roman" w:eastAsia="Times New Roman" w:hAnsi="Times New Roman" w:cs="Times New Roman"/>
          <w:color w:val="222222"/>
          <w:sz w:val="28"/>
          <w:szCs w:val="28"/>
        </w:rPr>
        <w:t>, критериями оценки условий труда для мужчин — трактористов-машинистов сельскохозяйственного производства являются: 1)непосредственная занятость в производстве сельскохозяйственной продукции в течение полного рабочего дня, в том числе: выполнение работ на тракторах и других самоходных сельскохозяйственных машинах на протяжении полного сезона сельскохозяйственных работ; выполнение других работ на стационарных и прицепных установках и агрегатах, по ремонту сельскохозяйственной техники, на животноводческих фермах в межсезонный период; 2)занятость не менее чем на полную ставку (оклад).</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Профессиональный стаж засчитывается при условии уплаты работодателем взносов на профессиональное пенсионное страхование.</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lastRenderedPageBreak/>
        <w:t>Таким образом, при наличии у тракториста-машиниста после 1 января 2009 г. профессионального стажа 10 лет и более право на трудовую пенсию по возрасту за работу с особыми условиями труда в соответствии с пунктом «д» статьи 12 Закона Республики Беларусь  «О пенсионном обеспечении» отсутствует. Однако приобретается право на досрочную профессиональную пенсию в соответствии с Законом Республики Беларусь «О профессиональном пенсионном страховании».</w:t>
      </w: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 Вопрос. </w:t>
      </w:r>
      <w:r w:rsidRPr="00D6353D">
        <w:rPr>
          <w:rFonts w:ascii="Times New Roman" w:eastAsia="Times New Roman" w:hAnsi="Times New Roman" w:cs="Times New Roman"/>
          <w:b/>
          <w:bCs/>
          <w:i/>
          <w:iCs/>
          <w:color w:val="222222"/>
          <w:sz w:val="28"/>
          <w:szCs w:val="28"/>
          <w:bdr w:val="none" w:sz="0" w:space="0" w:color="auto" w:frame="1"/>
        </w:rPr>
        <w:t>В декабре 2014 г. переехал в Беларусь на постоянное жительство из Азербайджана. В ноябре 2015 г. исполнится 60 лет. Будет ли засчитан в стаж период работы в Азербайджанской Республике?</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Ответ. </w:t>
      </w:r>
      <w:r w:rsidRPr="00D6353D">
        <w:rPr>
          <w:rFonts w:ascii="Times New Roman" w:eastAsia="Times New Roman" w:hAnsi="Times New Roman" w:cs="Times New Roman"/>
          <w:color w:val="222222"/>
          <w:sz w:val="28"/>
          <w:szCs w:val="28"/>
        </w:rPr>
        <w:t>15 июля 2014 г. вступило в силу Соглашение между Правительством Республики Беларусь и Правительством Азербайджанской Республики о сотрудничестве в области пенсионного обеспечения. Соглашение распространяется на граждан Республики Беларусь и граждан Азербайджанской Республики, проживающих на территории Беларуси (постоянно) или Азербайджана (постоянно или временно). По Соглашению назначение (исчисление) и выплата трудовых пенсий осуществляется:</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 за периоды стажа работы (страхового стажа) на территориях Республики Беларусь и Азербайджанской Республики после 31 декабря 1991 г. – государством, на территории которого протекала работа. При этом выплата пенсии осуществляется по месту жительства гражданина</w:t>
      </w: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 за  периоды стажа работы (страхового стажа) по 31 декабря    1991 г. на территории государств бывшего СССР – государство, на территории которого проживает гражданин в момент обращения за пенсией. При назначении пенсии каждое государство применяет положения национального законодательства. Таким образом, гражданину за периоды работы на территории Азербайджанской Республики после 31 декабря 1991 г. пенсию будет назначать и выплачивать компетентный орган Азербайджана. </w:t>
      </w:r>
      <w:hyperlink r:id="rId8" w:tgtFrame="_blank" w:history="1">
        <w:r w:rsidRPr="00D6353D">
          <w:rPr>
            <w:rFonts w:ascii="Times New Roman" w:eastAsia="Times New Roman" w:hAnsi="Times New Roman" w:cs="Times New Roman"/>
            <w:color w:val="551A8B"/>
            <w:sz w:val="28"/>
            <w:szCs w:val="28"/>
            <w:bdr w:val="none" w:sz="0" w:space="0" w:color="auto" w:frame="1"/>
          </w:rPr>
          <w:t>Соглашение с Азербайджаном</w:t>
        </w:r>
      </w:hyperlink>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Вопрос. </w:t>
      </w:r>
      <w:r w:rsidRPr="00D6353D">
        <w:rPr>
          <w:rFonts w:ascii="Times New Roman" w:eastAsia="Times New Roman" w:hAnsi="Times New Roman" w:cs="Times New Roman"/>
          <w:b/>
          <w:bCs/>
          <w:i/>
          <w:iCs/>
          <w:color w:val="222222"/>
          <w:sz w:val="28"/>
          <w:szCs w:val="28"/>
          <w:bdr w:val="none" w:sz="0" w:space="0" w:color="auto" w:frame="1"/>
        </w:rPr>
        <w:t>Какими нормативно-правовыми актами регулируются вопросы пенсионного обеспечения граждан, переехавших на постоянное жительство в Республику Беларусь из государств бывшего СССР.</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Ответ.</w:t>
      </w:r>
      <w:r w:rsidRPr="00D6353D">
        <w:rPr>
          <w:rFonts w:ascii="Times New Roman" w:eastAsia="Times New Roman" w:hAnsi="Times New Roman" w:cs="Times New Roman"/>
          <w:color w:val="222222"/>
          <w:sz w:val="28"/>
          <w:szCs w:val="28"/>
        </w:rPr>
        <w:t> Пенсионное обеспечение граждан, переселившихся на постоянное жительство в Республику Беларусь из государств бывшего СССР, осуществляется в соответствии с Законом Республики Беларусь «О пенсионном обеспечении» с учетом положений международных договоров (соглашений) в области социального (пенсионного) обеспечения, заключенных Республикой Беларусь с этими государствами.</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В настоящее время заключены следующие соглашения (договоры) в области социального (пенсионного) обеспечения):</w:t>
      </w:r>
    </w:p>
    <w:p w:rsidR="00667A3F" w:rsidRPr="00D6353D" w:rsidRDefault="008E02FA" w:rsidP="00667A3F">
      <w:pPr>
        <w:spacing w:after="0" w:line="240" w:lineRule="auto"/>
        <w:jc w:val="both"/>
        <w:textAlignment w:val="baseline"/>
        <w:rPr>
          <w:rFonts w:ascii="Times New Roman" w:eastAsia="Times New Roman" w:hAnsi="Times New Roman" w:cs="Times New Roman"/>
          <w:color w:val="222222"/>
          <w:sz w:val="28"/>
          <w:szCs w:val="28"/>
        </w:rPr>
      </w:pPr>
      <w:hyperlink r:id="rId9" w:tgtFrame="_blank" w:history="1">
        <w:r w:rsidR="00667A3F" w:rsidRPr="00D6353D">
          <w:rPr>
            <w:rFonts w:ascii="Times New Roman" w:eastAsia="Times New Roman" w:hAnsi="Times New Roman" w:cs="Times New Roman"/>
            <w:color w:val="551A8B"/>
            <w:sz w:val="28"/>
            <w:szCs w:val="28"/>
            <w:bdr w:val="none" w:sz="0" w:space="0" w:color="auto" w:frame="1"/>
          </w:rPr>
          <w:t>Соглашение о гарантиях прав граждан государств – участников СНГ в области пенсионного обеспечения от 13.03.1992 (вступило в силу 13.03.1992);</w:t>
        </w:r>
      </w:hyperlink>
    </w:p>
    <w:p w:rsidR="00667A3F" w:rsidRPr="00D6353D" w:rsidRDefault="008E02FA" w:rsidP="00667A3F">
      <w:pPr>
        <w:spacing w:after="0" w:line="240" w:lineRule="auto"/>
        <w:jc w:val="both"/>
        <w:textAlignment w:val="baseline"/>
        <w:rPr>
          <w:rFonts w:ascii="Times New Roman" w:eastAsia="Times New Roman" w:hAnsi="Times New Roman" w:cs="Times New Roman"/>
          <w:color w:val="222222"/>
          <w:sz w:val="28"/>
          <w:szCs w:val="28"/>
        </w:rPr>
      </w:pPr>
      <w:hyperlink r:id="rId10" w:tgtFrame="_blank" w:history="1">
        <w:r w:rsidR="00667A3F" w:rsidRPr="00D6353D">
          <w:rPr>
            <w:rFonts w:ascii="Times New Roman" w:eastAsia="Times New Roman" w:hAnsi="Times New Roman" w:cs="Times New Roman"/>
            <w:color w:val="551A8B"/>
            <w:sz w:val="28"/>
            <w:szCs w:val="28"/>
            <w:bdr w:val="none" w:sz="0" w:space="0" w:color="auto" w:frame="1"/>
          </w:rPr>
          <w:t>Соглашение между Правительством Республики Беларусь и Правительством Республики Молдова о гарантиях прав граждан в области пенсионного обеспечения от 12.09.1995 (вступило в силу 15.10.1996);</w:t>
        </w:r>
      </w:hyperlink>
    </w:p>
    <w:p w:rsidR="00667A3F" w:rsidRPr="00D6353D" w:rsidRDefault="008E02FA" w:rsidP="00667A3F">
      <w:pPr>
        <w:spacing w:after="0" w:line="240" w:lineRule="auto"/>
        <w:jc w:val="both"/>
        <w:textAlignment w:val="baseline"/>
        <w:rPr>
          <w:rFonts w:ascii="Times New Roman" w:eastAsia="Times New Roman" w:hAnsi="Times New Roman" w:cs="Times New Roman"/>
          <w:color w:val="222222"/>
          <w:sz w:val="28"/>
          <w:szCs w:val="28"/>
        </w:rPr>
      </w:pPr>
      <w:hyperlink r:id="rId11" w:tgtFrame="_blank" w:history="1">
        <w:r w:rsidR="00667A3F" w:rsidRPr="00D6353D">
          <w:rPr>
            <w:rFonts w:ascii="Times New Roman" w:eastAsia="Times New Roman" w:hAnsi="Times New Roman" w:cs="Times New Roman"/>
            <w:color w:val="551A8B"/>
            <w:sz w:val="28"/>
            <w:szCs w:val="28"/>
            <w:bdr w:val="none" w:sz="0" w:space="0" w:color="auto" w:frame="1"/>
          </w:rPr>
          <w:t>Соглашение между Правительством Республики Беларусь и Правительством Украины о гарантиях прав граждан в области пенсионного обеспечения от 14.02.1995 (вступило в силу 11.02.1997);</w:t>
        </w:r>
      </w:hyperlink>
    </w:p>
    <w:p w:rsidR="00667A3F" w:rsidRPr="00D6353D" w:rsidRDefault="008E02FA" w:rsidP="00667A3F">
      <w:pPr>
        <w:spacing w:after="0" w:line="240" w:lineRule="auto"/>
        <w:jc w:val="both"/>
        <w:textAlignment w:val="baseline"/>
        <w:rPr>
          <w:rFonts w:ascii="Times New Roman" w:eastAsia="Times New Roman" w:hAnsi="Times New Roman" w:cs="Times New Roman"/>
          <w:color w:val="222222"/>
          <w:sz w:val="28"/>
          <w:szCs w:val="28"/>
        </w:rPr>
      </w:pPr>
      <w:hyperlink r:id="rId12" w:tgtFrame="_blank" w:history="1">
        <w:r w:rsidR="00667A3F" w:rsidRPr="00D6353D">
          <w:rPr>
            <w:rFonts w:ascii="Times New Roman" w:eastAsia="Times New Roman" w:hAnsi="Times New Roman" w:cs="Times New Roman"/>
            <w:color w:val="551A8B"/>
            <w:sz w:val="28"/>
            <w:szCs w:val="28"/>
            <w:bdr w:val="none" w:sz="0" w:space="0" w:color="auto" w:frame="1"/>
          </w:rPr>
          <w:t>Соглашение между Министерством социальной защиты Республики Беларусь и Министерством социальной защиты населения Республики Таджикистан о сотрудничестве в области пенсионного обеспечения от 03.06.1998 (вступило в силу 28.08.1998);</w:t>
        </w:r>
      </w:hyperlink>
    </w:p>
    <w:p w:rsidR="00667A3F" w:rsidRPr="00D6353D" w:rsidRDefault="008E02FA" w:rsidP="00667A3F">
      <w:pPr>
        <w:spacing w:after="0" w:line="240" w:lineRule="auto"/>
        <w:jc w:val="both"/>
        <w:textAlignment w:val="baseline"/>
        <w:rPr>
          <w:rFonts w:ascii="Times New Roman" w:eastAsia="Times New Roman" w:hAnsi="Times New Roman" w:cs="Times New Roman"/>
          <w:color w:val="222222"/>
          <w:sz w:val="28"/>
          <w:szCs w:val="28"/>
        </w:rPr>
      </w:pPr>
      <w:hyperlink r:id="rId13" w:tgtFrame="_blank" w:history="1">
        <w:r w:rsidR="00667A3F" w:rsidRPr="00D6353D">
          <w:rPr>
            <w:rFonts w:ascii="Times New Roman" w:eastAsia="Times New Roman" w:hAnsi="Times New Roman" w:cs="Times New Roman"/>
            <w:color w:val="551A8B"/>
            <w:sz w:val="28"/>
            <w:szCs w:val="28"/>
            <w:bdr w:val="none" w:sz="0" w:space="0" w:color="auto" w:frame="1"/>
          </w:rPr>
          <w:t>Договор между Республикой Беларусь и Литовской Республикой о социальном обеспечении от 04.02.1999 (вступил в силу 15.12.1999);</w:t>
        </w:r>
      </w:hyperlink>
    </w:p>
    <w:p w:rsidR="00667A3F" w:rsidRPr="00D6353D" w:rsidRDefault="008E02FA" w:rsidP="00667A3F">
      <w:pPr>
        <w:spacing w:after="0" w:line="240" w:lineRule="auto"/>
        <w:jc w:val="both"/>
        <w:textAlignment w:val="baseline"/>
        <w:rPr>
          <w:rFonts w:ascii="Times New Roman" w:eastAsia="Times New Roman" w:hAnsi="Times New Roman" w:cs="Times New Roman"/>
          <w:color w:val="222222"/>
          <w:sz w:val="28"/>
          <w:szCs w:val="28"/>
        </w:rPr>
      </w:pPr>
      <w:hyperlink r:id="rId14" w:tgtFrame="_blank" w:history="1">
        <w:r w:rsidR="00667A3F" w:rsidRPr="00D6353D">
          <w:rPr>
            <w:rFonts w:ascii="Times New Roman" w:eastAsia="Times New Roman" w:hAnsi="Times New Roman" w:cs="Times New Roman"/>
            <w:color w:val="551A8B"/>
            <w:sz w:val="28"/>
            <w:szCs w:val="28"/>
            <w:bdr w:val="none" w:sz="0" w:space="0" w:color="auto" w:frame="1"/>
          </w:rPr>
          <w:t>Договор между Республикой Беларусь и Российской Федерацией о сотрудничестве в области социального обеспечения  от 24.01.2006 (вступил в силу 29.03.2007);</w:t>
        </w:r>
      </w:hyperlink>
    </w:p>
    <w:p w:rsidR="00667A3F" w:rsidRPr="00D6353D" w:rsidRDefault="008E02FA" w:rsidP="00667A3F">
      <w:pPr>
        <w:spacing w:after="0" w:line="240" w:lineRule="auto"/>
        <w:jc w:val="both"/>
        <w:textAlignment w:val="baseline"/>
        <w:rPr>
          <w:rFonts w:ascii="Times New Roman" w:eastAsia="Times New Roman" w:hAnsi="Times New Roman" w:cs="Times New Roman"/>
          <w:color w:val="222222"/>
          <w:sz w:val="28"/>
          <w:szCs w:val="28"/>
        </w:rPr>
      </w:pPr>
      <w:hyperlink r:id="rId15" w:tgtFrame="_blank" w:history="1">
        <w:r w:rsidR="00667A3F" w:rsidRPr="00D6353D">
          <w:rPr>
            <w:rFonts w:ascii="Times New Roman" w:eastAsia="Times New Roman" w:hAnsi="Times New Roman" w:cs="Times New Roman"/>
            <w:color w:val="551A8B"/>
            <w:sz w:val="28"/>
            <w:szCs w:val="28"/>
            <w:bdr w:val="none" w:sz="0" w:space="0" w:color="auto" w:frame="1"/>
          </w:rPr>
          <w:t>Договор между Республикой Беларусь и Латвийской Республикой о сотрудничестве в области социального обеспечения от 29.02.2008 (вступил в силу 28.09.2010);</w:t>
        </w:r>
      </w:hyperlink>
    </w:p>
    <w:p w:rsidR="00667A3F" w:rsidRPr="00D6353D" w:rsidRDefault="008E02FA" w:rsidP="00667A3F">
      <w:pPr>
        <w:spacing w:after="0" w:line="240" w:lineRule="auto"/>
        <w:jc w:val="both"/>
        <w:textAlignment w:val="baseline"/>
        <w:rPr>
          <w:rFonts w:ascii="Times New Roman" w:eastAsia="Times New Roman" w:hAnsi="Times New Roman" w:cs="Times New Roman"/>
          <w:color w:val="222222"/>
          <w:sz w:val="28"/>
          <w:szCs w:val="28"/>
        </w:rPr>
      </w:pPr>
      <w:hyperlink r:id="rId16" w:tgtFrame="_blank" w:history="1">
        <w:r w:rsidR="00667A3F" w:rsidRPr="00D6353D">
          <w:rPr>
            <w:rFonts w:ascii="Times New Roman" w:eastAsia="Times New Roman" w:hAnsi="Times New Roman" w:cs="Times New Roman"/>
            <w:color w:val="551A8B"/>
            <w:sz w:val="28"/>
            <w:szCs w:val="28"/>
            <w:bdr w:val="none" w:sz="0" w:space="0" w:color="auto" w:frame="1"/>
          </w:rPr>
          <w:t>Соглашение между Правительством Республики Беларусь и Правительством Азербайджанской Республики о сотрудничестве в области пенсионного обеспечения от 21 ноября 2013 г. (вступило в силу 15.07.2014).</w:t>
        </w:r>
      </w:hyperlink>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Вопрос</w:t>
      </w:r>
      <w:r w:rsidRPr="00D6353D">
        <w:rPr>
          <w:rFonts w:ascii="Times New Roman" w:eastAsia="Times New Roman" w:hAnsi="Times New Roman" w:cs="Times New Roman"/>
          <w:color w:val="222222"/>
          <w:sz w:val="28"/>
          <w:szCs w:val="28"/>
        </w:rPr>
        <w:t>. </w:t>
      </w:r>
      <w:r w:rsidRPr="00D6353D">
        <w:rPr>
          <w:rFonts w:ascii="Times New Roman" w:eastAsia="Times New Roman" w:hAnsi="Times New Roman" w:cs="Times New Roman"/>
          <w:b/>
          <w:bCs/>
          <w:i/>
          <w:iCs/>
          <w:color w:val="222222"/>
          <w:sz w:val="28"/>
          <w:szCs w:val="28"/>
          <w:bdr w:val="none" w:sz="0" w:space="0" w:color="auto" w:frame="1"/>
        </w:rPr>
        <w:t>В июле 2016 г. переехал на постоянное жительство в Республику Беларусь из Казахстана. Получал пенсию  по инвалидности   2  группы, инвалидность установлена бессрочно. Имею ли право на дальнейшую выплату пенсии по новому месту жительства.</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Ответ.</w:t>
      </w:r>
      <w:r w:rsidRPr="00D6353D">
        <w:rPr>
          <w:rFonts w:ascii="Times New Roman" w:eastAsia="Times New Roman" w:hAnsi="Times New Roman" w:cs="Times New Roman"/>
          <w:color w:val="222222"/>
          <w:sz w:val="28"/>
          <w:szCs w:val="28"/>
        </w:rPr>
        <w:t> Гражданам Республики Беларусь, иностранным гражданам и лицам без гражданства, постоянно проживающим на территории Республики Беларусь и являющимся инвалидами, предоставляются льготы и гарантии, предусмотренные законодательством Республики Беларусь о социальной защите инвалидов. Согласно статье 8 Закона Республики Беларусь «О социальной защите инвалидов в Республике Беларусь» признание лица инвалидом осуществляется медико-реабилитационными экспертными комиссиями (далее — МРЭК).</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В частности, МРЭК устанавливаются факт наличия инвалидности, группа (степень утраты здоровья у детей), причина, дата наступления и срок инвалидности, с вынесением заключения по форме,утверждаемой Министерством здравоохранения Республики Беларусь. Оснований для принятия соответствующих решений по медицинским справкам (заключениям) о факте наличия, причине, группе, дате наступления и сроке инвалидности, выданным за пределами Республики Беларусь, не имеется.</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С учетом изложенного, для решения вопроса о пенсионном обеспечении необходимо выданное в Республике Беларусь в установленном порядке заключение МРЭК.</w:t>
      </w: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lastRenderedPageBreak/>
        <w:t>Вопрос: </w:t>
      </w:r>
      <w:r w:rsidRPr="00D6353D">
        <w:rPr>
          <w:rFonts w:ascii="Times New Roman" w:eastAsia="Times New Roman" w:hAnsi="Times New Roman" w:cs="Times New Roman"/>
          <w:b/>
          <w:bCs/>
          <w:i/>
          <w:iCs/>
          <w:color w:val="222222"/>
          <w:sz w:val="28"/>
          <w:szCs w:val="28"/>
          <w:bdr w:val="none" w:sz="0" w:space="0" w:color="auto" w:frame="1"/>
        </w:rPr>
        <w:t>Какие условия назначения пенсии содержатся в Договоре с Россией.</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Ответ:</w:t>
      </w:r>
      <w:r w:rsidRPr="00D6353D">
        <w:rPr>
          <w:rFonts w:ascii="Times New Roman" w:eastAsia="Times New Roman" w:hAnsi="Times New Roman" w:cs="Times New Roman"/>
          <w:color w:val="222222"/>
          <w:sz w:val="28"/>
          <w:szCs w:val="28"/>
        </w:rPr>
        <w:t> С 29 марта 2007 г. действует Договор между Республикой Беларусь и Российской Федерацией о сотрудничестве в области социального обеспечения от 24 января 2006 г. Нормы Договора распространяются только на граждан Республики Беларусь и граждан Российской Федерации. Пенсия назначается по одному из двух вариантов (по выбору гражданина): по принципу «пропорциональности» или по признаку «гражданства».  Назначение пенсии по принципу «пропорциональности» означает, что каждое из этих государств назначает и исчисляет пенсию (или ее часть) с учетом страхового (трудового) стажа, приобретенного на его территории после 13 марта 1992 г., за стаж до этой даты назначает то государство, в котором гражданин проживает в момент назначения пенсии.</w:t>
      </w: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При назначении пенсии по признаку гражданства пенсия полностью назначается согласно законодательству государства, гражданином которого он является. Но такой выбор является окончательным и в последующем не пересматривается. </w:t>
      </w:r>
      <w:hyperlink r:id="rId17" w:tgtFrame="_blank" w:history="1">
        <w:r w:rsidRPr="00D6353D">
          <w:rPr>
            <w:rFonts w:ascii="Times New Roman" w:eastAsia="Times New Roman" w:hAnsi="Times New Roman" w:cs="Times New Roman"/>
            <w:color w:val="551A8B"/>
            <w:sz w:val="28"/>
            <w:szCs w:val="28"/>
            <w:bdr w:val="none" w:sz="0" w:space="0" w:color="auto" w:frame="1"/>
          </w:rPr>
          <w:t>Договор между Республикой Беларусь и Российской Федерацией о сотрудничестве в области социального обеспечения</w:t>
        </w:r>
      </w:hyperlink>
      <w:r w:rsidRPr="00D6353D">
        <w:rPr>
          <w:rFonts w:ascii="Times New Roman" w:eastAsia="Times New Roman" w:hAnsi="Times New Roman" w:cs="Times New Roman"/>
          <w:color w:val="222222"/>
          <w:sz w:val="28"/>
          <w:szCs w:val="28"/>
        </w:rPr>
        <w:t>  от 24.01.2006 (вступил в силу 29.03.2007);</w:t>
      </w: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Вопрос: </w:t>
      </w:r>
      <w:r w:rsidRPr="00D6353D">
        <w:rPr>
          <w:rFonts w:ascii="Times New Roman" w:eastAsia="Times New Roman" w:hAnsi="Times New Roman" w:cs="Times New Roman"/>
          <w:i/>
          <w:iCs/>
          <w:color w:val="222222"/>
          <w:sz w:val="28"/>
          <w:szCs w:val="28"/>
          <w:bdr w:val="none" w:sz="0" w:space="0" w:color="auto" w:frame="1"/>
        </w:rPr>
        <w:t>Засчитываются ли в стаж работы для назначения пенсии периоды работы на территории Латвии.</w:t>
      </w: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Ответ:</w:t>
      </w:r>
      <w:r w:rsidRPr="00D6353D">
        <w:rPr>
          <w:rFonts w:ascii="Times New Roman" w:eastAsia="Times New Roman" w:hAnsi="Times New Roman" w:cs="Times New Roman"/>
          <w:color w:val="222222"/>
          <w:sz w:val="28"/>
          <w:szCs w:val="28"/>
        </w:rPr>
        <w:t> С 28 сентября 2010 г. вступил в силу Договор между Республикой Беларусь и Латвийской Республикой о сотрудничестве в области социального обеспечения от 29 февраля 2008 г. Согласно Договору каждая из сторон исчисляет и выплачивает пенсию только на основании страхового (трудового) стажа, выработанного на его территории. Таким образом, при назначении пенсии в Республике Беларусь работа, протекавшая на территории Латвии, в стаж не засчитывается.  За стаж работы, протекавшей на территории Латвии, в том числе и до распада СССР, пенсию назначает и выплачивает компетентное учреждение Латвии. </w:t>
      </w:r>
      <w:hyperlink r:id="rId18" w:tgtFrame="_blank" w:history="1">
        <w:r w:rsidRPr="00D6353D">
          <w:rPr>
            <w:rFonts w:ascii="Times New Roman" w:eastAsia="Times New Roman" w:hAnsi="Times New Roman" w:cs="Times New Roman"/>
            <w:color w:val="551A8B"/>
            <w:sz w:val="28"/>
            <w:szCs w:val="28"/>
            <w:bdr w:val="none" w:sz="0" w:space="0" w:color="auto" w:frame="1"/>
          </w:rPr>
          <w:t>Договор между Республикой Беларусь и Латвийской Республикой о сотрудничестве в области социального обеспечения </w:t>
        </w:r>
      </w:hyperlink>
      <w:r w:rsidRPr="00D6353D">
        <w:rPr>
          <w:rFonts w:ascii="Times New Roman" w:eastAsia="Times New Roman" w:hAnsi="Times New Roman" w:cs="Times New Roman"/>
          <w:color w:val="222222"/>
          <w:sz w:val="28"/>
          <w:szCs w:val="28"/>
        </w:rPr>
        <w:t>.</w:t>
      </w: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Вопрос: </w:t>
      </w:r>
      <w:r w:rsidRPr="00D6353D">
        <w:rPr>
          <w:rFonts w:ascii="Times New Roman" w:eastAsia="Times New Roman" w:hAnsi="Times New Roman" w:cs="Times New Roman"/>
          <w:i/>
          <w:iCs/>
          <w:color w:val="222222"/>
          <w:sz w:val="28"/>
          <w:szCs w:val="28"/>
          <w:bdr w:val="none" w:sz="0" w:space="0" w:color="auto" w:frame="1"/>
        </w:rPr>
        <w:t>Работал в Литве с 1993 года по 1999 год. Будет ли засчитана в стаж работа на территории Литвы при назначении пенсии.</w:t>
      </w: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Ответ:</w:t>
      </w:r>
      <w:r w:rsidRPr="00D6353D">
        <w:rPr>
          <w:rFonts w:ascii="Times New Roman" w:eastAsia="Times New Roman" w:hAnsi="Times New Roman" w:cs="Times New Roman"/>
          <w:color w:val="222222"/>
          <w:sz w:val="28"/>
          <w:szCs w:val="28"/>
        </w:rPr>
        <w:t> Договором между Республикой Беларусь и Литовской Республикой о социальном обеспечении от 4 февраля 1999 г. (действует с 15 декабря  1999 г.) предусмотрено назначение пенсий по принципу «пропорциональности», то есть каждое государство исчисляет и выплачивает часть своей пенсии или полный размер пенсии, соответствующей страховому (трудовому) стажу, приобретенному на его территории после 1 января 1992 г. За страховой (трудовой) стаж, приобретенный до 1 января 1992 г., на территории государств, входивших в состав СССР, пенсию выплачивает то государство, на территории которого проживает гражданин в момент обращения за назначением пенсии. </w:t>
      </w:r>
      <w:hyperlink r:id="rId19" w:tgtFrame="_blank" w:history="1">
        <w:r w:rsidRPr="00D6353D">
          <w:rPr>
            <w:rFonts w:ascii="Times New Roman" w:eastAsia="Times New Roman" w:hAnsi="Times New Roman" w:cs="Times New Roman"/>
            <w:color w:val="551A8B"/>
            <w:sz w:val="28"/>
            <w:szCs w:val="28"/>
            <w:bdr w:val="none" w:sz="0" w:space="0" w:color="auto" w:frame="1"/>
          </w:rPr>
          <w:t>Договор между Республикой Беларусь и Литовской Республикой о социальном обеспечении</w:t>
        </w:r>
      </w:hyperlink>
      <w:r w:rsidRPr="00D6353D">
        <w:rPr>
          <w:rFonts w:ascii="Times New Roman" w:eastAsia="Times New Roman" w:hAnsi="Times New Roman" w:cs="Times New Roman"/>
          <w:color w:val="222222"/>
          <w:sz w:val="28"/>
          <w:szCs w:val="28"/>
        </w:rPr>
        <w:t>.</w:t>
      </w: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lastRenderedPageBreak/>
        <w:t>Вопрос:</w:t>
      </w:r>
      <w:r w:rsidRPr="00D6353D">
        <w:rPr>
          <w:rFonts w:ascii="Times New Roman" w:eastAsia="Times New Roman" w:hAnsi="Times New Roman" w:cs="Times New Roman"/>
          <w:color w:val="222222"/>
          <w:sz w:val="28"/>
          <w:szCs w:val="28"/>
        </w:rPr>
        <w:t> </w:t>
      </w:r>
      <w:r w:rsidRPr="00D6353D">
        <w:rPr>
          <w:rFonts w:ascii="Times New Roman" w:eastAsia="Times New Roman" w:hAnsi="Times New Roman" w:cs="Times New Roman"/>
          <w:b/>
          <w:bCs/>
          <w:i/>
          <w:iCs/>
          <w:color w:val="222222"/>
          <w:sz w:val="28"/>
          <w:szCs w:val="28"/>
          <w:bdr w:val="none" w:sz="0" w:space="0" w:color="auto" w:frame="1"/>
        </w:rPr>
        <w:t>Может ли выплачиваться пенсия по доверенности?</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Ответ:</w:t>
      </w:r>
      <w:r w:rsidRPr="00D6353D">
        <w:rPr>
          <w:rFonts w:ascii="Times New Roman" w:eastAsia="Times New Roman" w:hAnsi="Times New Roman" w:cs="Times New Roman"/>
          <w:color w:val="222222"/>
          <w:sz w:val="28"/>
          <w:szCs w:val="28"/>
        </w:rPr>
        <w:t> Пенсия может выплачиваться по доверенности. Доверенность для получения пенсии может быть выдана на срок не свыше одного года. При этом доверенность должна быть удостоверена нотариально, либо организацией, в которой доверитель работает или учится, либо организацией, осуществляющей эксплуатацию жилищного фонда, по месту его жительства, либо администрацией организации здравоохранения, в которой он находится на стационарном лечении.</w:t>
      </w: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Вопрос:</w:t>
      </w:r>
      <w:r w:rsidRPr="00D6353D">
        <w:rPr>
          <w:rFonts w:ascii="Times New Roman" w:eastAsia="Times New Roman" w:hAnsi="Times New Roman" w:cs="Times New Roman"/>
          <w:color w:val="222222"/>
          <w:sz w:val="28"/>
          <w:szCs w:val="28"/>
        </w:rPr>
        <w:t> </w:t>
      </w:r>
      <w:r w:rsidRPr="00D6353D">
        <w:rPr>
          <w:rFonts w:ascii="Times New Roman" w:eastAsia="Times New Roman" w:hAnsi="Times New Roman" w:cs="Times New Roman"/>
          <w:b/>
          <w:bCs/>
          <w:i/>
          <w:iCs/>
          <w:color w:val="222222"/>
          <w:sz w:val="28"/>
          <w:szCs w:val="28"/>
          <w:bdr w:val="none" w:sz="0" w:space="0" w:color="auto" w:frame="1"/>
        </w:rPr>
        <w:t>Получаю пенсию по возрасту, индивидуальный коэффициент 1,32789. Как будет выплачиваться пенсия в случае устройства на работу.</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Ответ:</w:t>
      </w:r>
      <w:r w:rsidRPr="00D6353D">
        <w:rPr>
          <w:rFonts w:ascii="Times New Roman" w:eastAsia="Times New Roman" w:hAnsi="Times New Roman" w:cs="Times New Roman"/>
          <w:color w:val="222222"/>
          <w:sz w:val="28"/>
          <w:szCs w:val="28"/>
        </w:rPr>
        <w:t> Закон Республики Беларусь «О пенсионном обеспечении» предусматривает различные условия выплаты пенсий для работающих и неработающих пенсионеров. В период работы пенсия может выплачиваться в полном размере, с частичным ее ограничением либо не выплачиваться вообще. В полном размере выплачиваются пенсии работающим непосредственно в производстве сельскохозяйственной продукции в колхозах, совхозах и других предприятиях сельского хозяйства. Право на выплату пенсии в полном размере имеют также те пенсионеры, у которых индивидуальный коэффициент заработка пенсионера не превышает 1,3. Что касается пенсионеров, у которых индивидуальный коэффициент заработка превышает 1,3, то та часть пенсии, которая исчислена с учетом свыше коэффициента 1,3, в период работы либо предпринимательской деятельности не выплачивается.</w:t>
      </w: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Вопрос: </w:t>
      </w:r>
      <w:r w:rsidRPr="00D6353D">
        <w:rPr>
          <w:rFonts w:ascii="Times New Roman" w:eastAsia="Times New Roman" w:hAnsi="Times New Roman" w:cs="Times New Roman"/>
          <w:b/>
          <w:bCs/>
          <w:i/>
          <w:iCs/>
          <w:color w:val="222222"/>
          <w:sz w:val="28"/>
          <w:szCs w:val="28"/>
          <w:bdr w:val="none" w:sz="0" w:space="0" w:color="auto" w:frame="1"/>
        </w:rPr>
        <w:t>Как выплачивается пенсия за выслугу лет в период работы?</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Ответ:</w:t>
      </w:r>
      <w:r w:rsidRPr="00D6353D">
        <w:rPr>
          <w:rFonts w:ascii="Times New Roman" w:eastAsia="Times New Roman" w:hAnsi="Times New Roman" w:cs="Times New Roman"/>
          <w:color w:val="222222"/>
          <w:sz w:val="28"/>
          <w:szCs w:val="28"/>
        </w:rPr>
        <w:t> Данный вид пенсии не выплачивается в период работы в должности, дающей право на эту пенсию. Не имеет значения, протекает эта работа на условиях неполного рабочего времени (неполной рабочей недели, неполного рабочего дня) или нет. В случае работы в должности, не дающей право на пенсию за выслугу лет, применяется общий порядок выплаты пенсии в период работы.</w:t>
      </w: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Вопрос: </w:t>
      </w:r>
      <w:r w:rsidRPr="00D6353D">
        <w:rPr>
          <w:rFonts w:ascii="Times New Roman" w:eastAsia="Times New Roman" w:hAnsi="Times New Roman" w:cs="Times New Roman"/>
          <w:b/>
          <w:bCs/>
          <w:i/>
          <w:iCs/>
          <w:color w:val="222222"/>
          <w:sz w:val="28"/>
          <w:szCs w:val="28"/>
          <w:bdr w:val="none" w:sz="0" w:space="0" w:color="auto" w:frame="1"/>
        </w:rPr>
        <w:t>Кто должен сообщать в управление по труду, занятости и социальной защите о том, что пенсионер работает – работодатель или сам пенсионер?</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Ответ: </w:t>
      </w:r>
      <w:r w:rsidRPr="00D6353D">
        <w:rPr>
          <w:rFonts w:ascii="Times New Roman" w:eastAsia="Times New Roman" w:hAnsi="Times New Roman" w:cs="Times New Roman"/>
          <w:color w:val="222222"/>
          <w:sz w:val="28"/>
          <w:szCs w:val="28"/>
        </w:rPr>
        <w:t xml:space="preserve">Закон Республики Беларусь «О пенсионном обеспечении» обязывает работодателя при приеме на работу пенсионера известить об этом в пятидневный срок орган, выплачивающий пенсию. В случае невыполнения данной нормы, излишне выплаченные суммы пенсий взыскиваются в пользу органа, выплачивающего пенсию, по его распоряжению в бесспорном порядке с работодателей – юридических лиц и в судебном порядке с работодателей – физических лиц. Предоставление Фонду социальной защиты населения сведений персонифицированного учета (отчеты о приеме, увольнении работников и сведения о выплатах, на которые начислены страховые взносы), не освобождает работодателя от обязанности предоставлять сведения о приеме </w:t>
      </w:r>
      <w:r w:rsidRPr="00D6353D">
        <w:rPr>
          <w:rFonts w:ascii="Times New Roman" w:eastAsia="Times New Roman" w:hAnsi="Times New Roman" w:cs="Times New Roman"/>
          <w:color w:val="222222"/>
          <w:sz w:val="28"/>
          <w:szCs w:val="28"/>
        </w:rPr>
        <w:lastRenderedPageBreak/>
        <w:t>на работу пенсионеров органу, выплачивающему пенсию. И сам пенсионер также обязан извещать орган, выплачивающий ему пенсию, об обстоятельствах, влекущих изменение размера пенсии или прекращение ее выплаты. Пенсионер должен своевременно уведомить управление по труду, занятости и социальной защите и о своем увольнении. Особенно это важно для тех пенсионеров, у кого индивидуальный коэффициент заработка больше чем 1,3. В законодательстве не содержится нормы, обязывающей работодателя в случае увольнения пенсионера сообщать об этом органу, выплачивающему пенсию. Если пенсионер прекратил работать, что бы избежать выплаты пенсии в заниженном размере ему самому необходимо обратиться с трудовой книжкой в управление по труду, занятости и социальной защите по месту получения пенсии. Суммы пенсии, не востребованные пенсионером своевременно, выплачиваются за прошлое время не более чем за 3 года перед обращением за получением пенсии и представлением документа о том, что он не работает.</w:t>
      </w: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Вопрос: </w:t>
      </w:r>
      <w:r w:rsidRPr="00D6353D">
        <w:rPr>
          <w:rFonts w:ascii="Times New Roman" w:eastAsia="Times New Roman" w:hAnsi="Times New Roman" w:cs="Times New Roman"/>
          <w:b/>
          <w:bCs/>
          <w:i/>
          <w:iCs/>
          <w:color w:val="222222"/>
          <w:sz w:val="28"/>
          <w:szCs w:val="28"/>
          <w:bdr w:val="none" w:sz="0" w:space="0" w:color="auto" w:frame="1"/>
        </w:rPr>
        <w:t>Как быть когда документы о заработной плате за отдельные периоды работы не сохранились вообще и в архивное учреждение не сдавались?</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Ответ:</w:t>
      </w:r>
      <w:r w:rsidRPr="00D6353D">
        <w:rPr>
          <w:rFonts w:ascii="Times New Roman" w:eastAsia="Times New Roman" w:hAnsi="Times New Roman" w:cs="Times New Roman"/>
          <w:color w:val="222222"/>
          <w:sz w:val="28"/>
          <w:szCs w:val="28"/>
        </w:rPr>
        <w:t> Размер заработка за периоды работы до 1 января 2003 г. подтверждается справкой, выдаваемой работодателем. В случае прекращения деятельности работодателя справка выдается его правопреемником, архивом или органом, осуществляющим государственную регистрацию юридических лиц и индивидуальных предпринимателей, в зависимости от того, где находятся на хранении бухгалтерские документы. За периоды работы после 1 января 2003 г. заработок подтверждается данными индивидуального (персонифицированного) учета.</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color w:val="222222"/>
          <w:sz w:val="28"/>
          <w:szCs w:val="28"/>
        </w:rPr>
        <w:t>На практике часто бывают ситуации, когда документы о заработке не сохранены по вине работодателя.  Выход из такой ситуации есть. Для решения данной проблемы работник вправе обратиться в суд с заявлением об установлении факта получения им заработка за конкретный период в определенном размере. Вступившее в законную силу решение суда представляется в органы по труду, занятости и социальной защите для решения пенсионного вопроса. Кроме этого, пенсионер вправе обратиться в суд с иском к работодателю о возмещении причиненного ущерба в связи с недополучением по вине работодателя пенсии в полном объеме (если это имело место) за период до установления судом юридического факта получения им заработной платы.</w:t>
      </w: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 Вопрос: </w:t>
      </w:r>
      <w:r w:rsidRPr="00D6353D">
        <w:rPr>
          <w:rFonts w:ascii="Times New Roman" w:eastAsia="Times New Roman" w:hAnsi="Times New Roman" w:cs="Times New Roman"/>
          <w:b/>
          <w:bCs/>
          <w:i/>
          <w:iCs/>
          <w:color w:val="222222"/>
          <w:sz w:val="28"/>
          <w:szCs w:val="28"/>
          <w:bdr w:val="none" w:sz="0" w:space="0" w:color="auto" w:frame="1"/>
        </w:rPr>
        <w:t>У меня образовалась задолженность по оплате коммунальных услуг. По решению суда Слуцкого района из моей пенсии удерживается 50 процентов для погашения долга. Правильно ли это</w:t>
      </w:r>
      <w:r w:rsidRPr="00D6353D">
        <w:rPr>
          <w:rFonts w:ascii="Times New Roman" w:eastAsia="Times New Roman" w:hAnsi="Times New Roman" w:cs="Times New Roman"/>
          <w:i/>
          <w:iCs/>
          <w:color w:val="222222"/>
          <w:sz w:val="28"/>
          <w:szCs w:val="28"/>
          <w:bdr w:val="none" w:sz="0" w:space="0" w:color="auto" w:frame="1"/>
        </w:rPr>
        <w:t>?</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Ответ: </w:t>
      </w:r>
      <w:r w:rsidRPr="00D6353D">
        <w:rPr>
          <w:rFonts w:ascii="Times New Roman" w:eastAsia="Times New Roman" w:hAnsi="Times New Roman" w:cs="Times New Roman"/>
          <w:color w:val="222222"/>
          <w:sz w:val="28"/>
          <w:szCs w:val="28"/>
        </w:rPr>
        <w:t xml:space="preserve">Согласно Закону Республики Беларусь «О пенсионном обеспечении» из пенсии может быть удержано не более 50 процентов на содержание членов семьи (алименты), возмещение расходов, затраченных государством на </w:t>
      </w:r>
      <w:r w:rsidRPr="00D6353D">
        <w:rPr>
          <w:rFonts w:ascii="Times New Roman" w:eastAsia="Times New Roman" w:hAnsi="Times New Roman" w:cs="Times New Roman"/>
          <w:color w:val="222222"/>
          <w:sz w:val="28"/>
          <w:szCs w:val="28"/>
        </w:rPr>
        <w:lastRenderedPageBreak/>
        <w:t>содержание детей, находящихся на государственном обеспечении, возмещение ущерба, причиненного преступлением, возмещение вреда, причиненного жизни или здоровью гражданина, при взыскании задолженности по плате за пользование жилым помещением, техническое обслуживание и коммунальные услуги. Поэтому удержания из Вашей пенсии производятся в соответствии с законодательством.</w:t>
      </w: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Вопрос: </w:t>
      </w:r>
      <w:r w:rsidRPr="00D6353D">
        <w:rPr>
          <w:rFonts w:ascii="Times New Roman" w:eastAsia="Times New Roman" w:hAnsi="Times New Roman" w:cs="Times New Roman"/>
          <w:b/>
          <w:bCs/>
          <w:i/>
          <w:iCs/>
          <w:color w:val="222222"/>
          <w:sz w:val="28"/>
          <w:szCs w:val="28"/>
          <w:bdr w:val="none" w:sz="0" w:space="0" w:color="auto" w:frame="1"/>
        </w:rPr>
        <w:t>22 декабря 2016 г. моей маме исполнилось 80 лет. Слышала, что к пенсии должна быть добавлена надбавка на уход и будет ли в этом случае выплачиваться доплата за возраст, которую она получала как достигшая 75 лет?</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Ответ: </w:t>
      </w:r>
      <w:r w:rsidRPr="00D6353D">
        <w:rPr>
          <w:rFonts w:ascii="Times New Roman" w:eastAsia="Times New Roman" w:hAnsi="Times New Roman" w:cs="Times New Roman"/>
          <w:color w:val="222222"/>
          <w:sz w:val="28"/>
          <w:szCs w:val="28"/>
        </w:rPr>
        <w:t>Согласно статье 25 Закона Республики Беларусь «О пенсионном обеспечении» пенсионерам, достигшим 80-летнего возраста, к пенсии устанавливается ежемесячная надбавка на уход в размере 50 процентов минимального размера пенсии по возрасту. В соответствии со статьёй 81 Закона указанная надбавка к пенсии Вашей мамы будет выплачиваться с 01.01.2017, т.е. с первого числа месяца, следующего за тем, в котором возникло право на повышение пенсии. Также с 01.01.2017 увеличится ежемесячная доплата за возраст с 75 до 100 процентов минимального размера пенсии по возрасту, установленная Указом Президента Республики Беларусь от 16.01.2012 № 35 «О повышении пенсий». Таким образом, к пенсии будет выплачиваться как надбавка на уход, так и доплата за возраст.</w:t>
      </w: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Вопрос: </w:t>
      </w:r>
      <w:r w:rsidRPr="00D6353D">
        <w:rPr>
          <w:rFonts w:ascii="Times New Roman" w:eastAsia="Times New Roman" w:hAnsi="Times New Roman" w:cs="Times New Roman"/>
          <w:b/>
          <w:bCs/>
          <w:i/>
          <w:iCs/>
          <w:color w:val="222222"/>
          <w:sz w:val="28"/>
          <w:szCs w:val="28"/>
          <w:bdr w:val="none" w:sz="0" w:space="0" w:color="auto" w:frame="1"/>
        </w:rPr>
        <w:t>С октября 2014 г. получаю пенсию по возрасту по Списку № 2. Продолжаю работать. Будет ли моя работа после назначения льготной пенсии засчитана в стаж.</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Ответ:</w:t>
      </w:r>
      <w:r w:rsidRPr="00D6353D">
        <w:rPr>
          <w:rFonts w:ascii="Times New Roman" w:eastAsia="Times New Roman" w:hAnsi="Times New Roman" w:cs="Times New Roman"/>
          <w:color w:val="222222"/>
          <w:sz w:val="28"/>
          <w:szCs w:val="28"/>
        </w:rPr>
        <w:t> Перерасчет назначенной пенсии по возрасту с учетом стажа работы, протекавшей после ее назначения, производится при условии неполучения пенсии за этот период. Поскольку Вы получаете пенсию, то работа не может быть засчитана в стаж для исчисления пенсии.</w:t>
      </w: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Вопрос: </w:t>
      </w:r>
      <w:r w:rsidRPr="00D6353D">
        <w:rPr>
          <w:rFonts w:ascii="Times New Roman" w:eastAsia="Times New Roman" w:hAnsi="Times New Roman" w:cs="Times New Roman"/>
          <w:b/>
          <w:bCs/>
          <w:i/>
          <w:iCs/>
          <w:color w:val="222222"/>
          <w:sz w:val="28"/>
          <w:szCs w:val="28"/>
          <w:bdr w:val="none" w:sz="0" w:space="0" w:color="auto" w:frame="1"/>
        </w:rPr>
        <w:t>Существует ли норма в законодательстве по льготному исчислению стажа работавшим в районах Крайнего Севера?</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Ответ: </w:t>
      </w:r>
      <w:r w:rsidRPr="00D6353D">
        <w:rPr>
          <w:rFonts w:ascii="Times New Roman" w:eastAsia="Times New Roman" w:hAnsi="Times New Roman" w:cs="Times New Roman"/>
          <w:color w:val="222222"/>
          <w:sz w:val="28"/>
          <w:szCs w:val="28"/>
        </w:rPr>
        <w:t>Законом Республики Беларусь «О пенсионном обеспечении» льготы по включению в стаж времени работы в районах Крайнего Севера и в местностях, приравненных к ним, не предусмотрены. Время такой работы включается в стаж для назначения пенсии в календарном порядке.</w:t>
      </w: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Вопрос: </w:t>
      </w:r>
      <w:r w:rsidRPr="00D6353D">
        <w:rPr>
          <w:rFonts w:ascii="Times New Roman" w:eastAsia="Times New Roman" w:hAnsi="Times New Roman" w:cs="Times New Roman"/>
          <w:b/>
          <w:bCs/>
          <w:i/>
          <w:iCs/>
          <w:color w:val="222222"/>
          <w:sz w:val="28"/>
          <w:szCs w:val="28"/>
          <w:bdr w:val="none" w:sz="0" w:space="0" w:color="auto" w:frame="1"/>
        </w:rPr>
        <w:t>Назначила пенсию по возрасту с 4 октября 2016 г.  В период с 01.09.1995 по 01.09.1998 находилась в отпуске по уходу за ребенком. Этот период в расчет индивидуального коэффициента заработка принят 40 % средней заработной платы работников в республике. Правильно ли это?</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Ответ: </w:t>
      </w:r>
      <w:r w:rsidRPr="00D6353D">
        <w:rPr>
          <w:rFonts w:ascii="Times New Roman" w:eastAsia="Times New Roman" w:hAnsi="Times New Roman" w:cs="Times New Roman"/>
          <w:color w:val="222222"/>
          <w:sz w:val="28"/>
          <w:szCs w:val="28"/>
        </w:rPr>
        <w:t xml:space="preserve">Согласно законодательству при назначении трудовой пенсии в стаж, кроме работы, засчитываются также периоды иной деятельности, за которые не уплачивались страховые взносы: (уход за ребенком до трех лет, но не более 9 лет в общей сложности, дневная форма обучения, служба в армии, время ухода за инвалидом 1 группы и др.). При включении в стаж таких периодов </w:t>
      </w:r>
      <w:r w:rsidRPr="00D6353D">
        <w:rPr>
          <w:rFonts w:ascii="Times New Roman" w:eastAsia="Times New Roman" w:hAnsi="Times New Roman" w:cs="Times New Roman"/>
          <w:color w:val="222222"/>
          <w:sz w:val="28"/>
          <w:szCs w:val="28"/>
        </w:rPr>
        <w:lastRenderedPageBreak/>
        <w:t>вместо отсутствующего заработка в расчет принимается 40 процентов средней заработной платы работников в республике за соответствующие месяцы.</w:t>
      </w: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Вопрос.</w:t>
      </w:r>
      <w:r w:rsidRPr="00D6353D">
        <w:rPr>
          <w:rFonts w:ascii="Times New Roman" w:eastAsia="Times New Roman" w:hAnsi="Times New Roman" w:cs="Times New Roman"/>
          <w:color w:val="222222"/>
          <w:sz w:val="28"/>
          <w:szCs w:val="28"/>
        </w:rPr>
        <w:t> </w:t>
      </w:r>
      <w:r w:rsidRPr="00D6353D">
        <w:rPr>
          <w:rFonts w:ascii="Times New Roman" w:eastAsia="Times New Roman" w:hAnsi="Times New Roman" w:cs="Times New Roman"/>
          <w:b/>
          <w:bCs/>
          <w:i/>
          <w:iCs/>
          <w:color w:val="222222"/>
          <w:sz w:val="28"/>
          <w:szCs w:val="28"/>
          <w:bdr w:val="none" w:sz="0" w:space="0" w:color="auto" w:frame="1"/>
        </w:rPr>
        <w:t>Работала на предприятии с апреля 1986 г. по сентябрь 1993г., в указанный период в марте 1992 г. родился ребенок. При увольнении в трудовую книжку внесена запись об увольнении по статье 31 КЗоТ Республики Беларусь по уходу за детьми до 14 лет. После этого поступила на новую работу в 2000 году. Будет ли период ухода за ребенком засчитан в стаж с момента увольнения и до поступления на новую работу.</w:t>
      </w:r>
    </w:p>
    <w:p w:rsidR="00667A3F" w:rsidRPr="00D6353D" w:rsidRDefault="00667A3F" w:rsidP="00667A3F">
      <w:pPr>
        <w:spacing w:after="15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Ответ. </w:t>
      </w:r>
      <w:r w:rsidRPr="00D6353D">
        <w:rPr>
          <w:rFonts w:ascii="Times New Roman" w:eastAsia="Times New Roman" w:hAnsi="Times New Roman" w:cs="Times New Roman"/>
          <w:color w:val="222222"/>
          <w:sz w:val="28"/>
          <w:szCs w:val="28"/>
        </w:rPr>
        <w:t>В соответствии с пунктом «в» 51 Закона Республики Беларусь «О пенсионном обеспечении» в стаж работы засчитываются периоды отпуска по уходу за ребенком и ухода за детьми до достижения ими возраста 3 лет, но не более 9 лет в общей сложности. Следовательно, время ухода за ребенком после достижения им 3-х летнего возраста в стаж не засчитывается.</w:t>
      </w:r>
    </w:p>
    <w:p w:rsidR="00667A3F" w:rsidRPr="00D6353D" w:rsidRDefault="00667A3F" w:rsidP="00667A3F">
      <w:pPr>
        <w:spacing w:after="0" w:line="240" w:lineRule="auto"/>
        <w:jc w:val="both"/>
        <w:textAlignment w:val="baseline"/>
        <w:rPr>
          <w:rFonts w:ascii="Times New Roman" w:eastAsia="Times New Roman" w:hAnsi="Times New Roman" w:cs="Times New Roman"/>
          <w:color w:val="222222"/>
          <w:sz w:val="28"/>
          <w:szCs w:val="28"/>
        </w:rPr>
      </w:pPr>
      <w:r w:rsidRPr="00D6353D">
        <w:rPr>
          <w:rFonts w:ascii="Times New Roman" w:eastAsia="Times New Roman" w:hAnsi="Times New Roman" w:cs="Times New Roman"/>
          <w:b/>
          <w:bCs/>
          <w:color w:val="222222"/>
          <w:sz w:val="28"/>
          <w:szCs w:val="28"/>
        </w:rPr>
        <w:t>Вопрос.</w:t>
      </w:r>
      <w:r w:rsidRPr="00D6353D">
        <w:rPr>
          <w:rFonts w:ascii="Times New Roman" w:eastAsia="Times New Roman" w:hAnsi="Times New Roman" w:cs="Times New Roman"/>
          <w:color w:val="222222"/>
          <w:sz w:val="28"/>
          <w:szCs w:val="28"/>
        </w:rPr>
        <w:t> </w:t>
      </w:r>
      <w:r w:rsidRPr="00D6353D">
        <w:rPr>
          <w:rFonts w:ascii="Times New Roman" w:eastAsia="Times New Roman" w:hAnsi="Times New Roman" w:cs="Times New Roman"/>
          <w:b/>
          <w:bCs/>
          <w:i/>
          <w:iCs/>
          <w:color w:val="222222"/>
          <w:sz w:val="28"/>
          <w:szCs w:val="28"/>
          <w:bdr w:val="none" w:sz="0" w:space="0" w:color="auto" w:frame="1"/>
        </w:rPr>
        <w:t>Куда нужно обращаться за назначением пенсии.</w:t>
      </w:r>
    </w:p>
    <w:p w:rsidR="00937DFB" w:rsidRPr="00D6353D" w:rsidRDefault="00667A3F" w:rsidP="00D6353D">
      <w:pPr>
        <w:spacing w:after="150" w:line="240" w:lineRule="auto"/>
        <w:jc w:val="both"/>
        <w:textAlignment w:val="baseline"/>
        <w:rPr>
          <w:rFonts w:ascii="Times New Roman" w:hAnsi="Times New Roman" w:cs="Times New Roman"/>
          <w:b/>
          <w:sz w:val="28"/>
          <w:szCs w:val="28"/>
        </w:rPr>
      </w:pPr>
      <w:r w:rsidRPr="00D6353D">
        <w:rPr>
          <w:rFonts w:ascii="Times New Roman" w:eastAsia="Times New Roman" w:hAnsi="Times New Roman" w:cs="Times New Roman"/>
          <w:b/>
          <w:bCs/>
          <w:color w:val="222222"/>
          <w:sz w:val="28"/>
          <w:szCs w:val="28"/>
        </w:rPr>
        <w:t>Ответ.</w:t>
      </w:r>
      <w:r w:rsidRPr="00D6353D">
        <w:rPr>
          <w:rFonts w:ascii="Times New Roman" w:eastAsia="Times New Roman" w:hAnsi="Times New Roman" w:cs="Times New Roman"/>
          <w:color w:val="222222"/>
          <w:sz w:val="28"/>
          <w:szCs w:val="28"/>
        </w:rPr>
        <w:t> Статьей 75 Закона Республики Беларусь «О пенсионном обеспечении» определен порядок обращения за назначением пенсии. Согласно данному порядку работающие граждане подают заявление о назначении пенсии через работодателя по месту последней работы. Неработающие граждане подают заявление о назначении пенсии сами непосредственно в районное (городское) управление по труду, занятости и социальной защите по месту жительства (регистрации).</w:t>
      </w:r>
      <w:r w:rsidRPr="00D6353D">
        <w:rPr>
          <w:rFonts w:ascii="Times New Roman" w:eastAsia="Times New Roman" w:hAnsi="Times New Roman" w:cs="Times New Roman"/>
          <w:color w:val="222222"/>
          <w:sz w:val="28"/>
          <w:szCs w:val="28"/>
        </w:rPr>
        <w:br/>
        <w:t>Обращение за назначением пенсии может осуществляться в любое время после возникновения права на пенсию без ограничения каким-либо сроком (статья 7 Закона). Обращение за назначением трудовой пенсии по возрасту может осуществляться и до наступления пенсионного возраста, однако, не ранее чем за месяц до возникновения права на эту пенсию.Согласно статье 80 Закона пенсии по возрасту назначаются со дня обращения за пенсией, но не ранее даты приобретения права на пенсию. Днем обращения за пенсией считается день приема заявления о назначении пенсии со всеми необходимыми документами управлением по труду, занятости и социальной защите.</w:t>
      </w:r>
    </w:p>
    <w:sectPr w:rsidR="00937DFB" w:rsidRPr="00D6353D" w:rsidSect="00937DFB">
      <w:pgSz w:w="11906" w:h="16838"/>
      <w:pgMar w:top="1134" w:right="707"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F30983"/>
    <w:multiLevelType w:val="multilevel"/>
    <w:tmpl w:val="34A04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EAD7B65"/>
    <w:multiLevelType w:val="multilevel"/>
    <w:tmpl w:val="580E9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1EC6D8A"/>
    <w:multiLevelType w:val="multilevel"/>
    <w:tmpl w:val="40D6D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25141F4"/>
    <w:multiLevelType w:val="multilevel"/>
    <w:tmpl w:val="F5322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6065131"/>
    <w:multiLevelType w:val="multilevel"/>
    <w:tmpl w:val="08A4F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937DFB"/>
    <w:rsid w:val="00034066"/>
    <w:rsid w:val="001149C1"/>
    <w:rsid w:val="00121281"/>
    <w:rsid w:val="001D22D0"/>
    <w:rsid w:val="001D2A41"/>
    <w:rsid w:val="002A23AE"/>
    <w:rsid w:val="002B5AAC"/>
    <w:rsid w:val="002D6466"/>
    <w:rsid w:val="00332C1B"/>
    <w:rsid w:val="00384C7A"/>
    <w:rsid w:val="00457A91"/>
    <w:rsid w:val="004A1914"/>
    <w:rsid w:val="00520983"/>
    <w:rsid w:val="005D1BBC"/>
    <w:rsid w:val="00617168"/>
    <w:rsid w:val="006331AB"/>
    <w:rsid w:val="006676C4"/>
    <w:rsid w:val="00667A3F"/>
    <w:rsid w:val="00692E28"/>
    <w:rsid w:val="00697CE5"/>
    <w:rsid w:val="007E74FA"/>
    <w:rsid w:val="008D3BE9"/>
    <w:rsid w:val="008E02FA"/>
    <w:rsid w:val="00937DFB"/>
    <w:rsid w:val="009C389A"/>
    <w:rsid w:val="009F0954"/>
    <w:rsid w:val="00A21327"/>
    <w:rsid w:val="00B06FAE"/>
    <w:rsid w:val="00B46F95"/>
    <w:rsid w:val="00C0543C"/>
    <w:rsid w:val="00C15E9D"/>
    <w:rsid w:val="00C518DD"/>
    <w:rsid w:val="00CA1A79"/>
    <w:rsid w:val="00D44D51"/>
    <w:rsid w:val="00D6353D"/>
    <w:rsid w:val="00DB1998"/>
    <w:rsid w:val="00E1567D"/>
    <w:rsid w:val="00ED0780"/>
    <w:rsid w:val="00F5041A"/>
    <w:rsid w:val="00F72422"/>
    <w:rsid w:val="00FE4738"/>
    <w:rsid w:val="00FF3EE6"/>
    <w:rsid w:val="00FF45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02FA"/>
  </w:style>
  <w:style w:type="paragraph" w:styleId="1">
    <w:name w:val="heading 1"/>
    <w:basedOn w:val="a"/>
    <w:link w:val="10"/>
    <w:uiPriority w:val="9"/>
    <w:qFormat/>
    <w:rsid w:val="007E74F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37DFB"/>
    <w:pPr>
      <w:pBdr>
        <w:top w:val="single" w:sz="4" w:space="1" w:color="auto"/>
        <w:left w:val="single" w:sz="4" w:space="4" w:color="auto"/>
        <w:bottom w:val="single" w:sz="4" w:space="1" w:color="auto"/>
        <w:right w:val="single" w:sz="4" w:space="4" w:color="auto"/>
      </w:pBdr>
      <w:spacing w:after="0" w:line="240" w:lineRule="auto"/>
    </w:pPr>
    <w:rPr>
      <w:rFonts w:ascii="Times New Roman" w:eastAsia="Times New Roman" w:hAnsi="Times New Roman" w:cs="Times New Roman"/>
      <w:sz w:val="28"/>
      <w:szCs w:val="24"/>
      <w:lang w:val="be-BY"/>
    </w:rPr>
  </w:style>
  <w:style w:type="character" w:customStyle="1" w:styleId="a4">
    <w:name w:val="Основной текст Знак"/>
    <w:basedOn w:val="a0"/>
    <w:link w:val="a3"/>
    <w:rsid w:val="00937DFB"/>
    <w:rPr>
      <w:rFonts w:ascii="Times New Roman" w:eastAsia="Times New Roman" w:hAnsi="Times New Roman" w:cs="Times New Roman"/>
      <w:sz w:val="28"/>
      <w:szCs w:val="24"/>
      <w:lang w:val="be-BY"/>
    </w:rPr>
  </w:style>
  <w:style w:type="character" w:customStyle="1" w:styleId="datepr">
    <w:name w:val="datepr"/>
    <w:rsid w:val="00937DFB"/>
    <w:rPr>
      <w:rFonts w:ascii="Times New Roman" w:hAnsi="Times New Roman" w:cs="Times New Roman" w:hint="default"/>
    </w:rPr>
  </w:style>
  <w:style w:type="character" w:customStyle="1" w:styleId="number">
    <w:name w:val="number"/>
    <w:rsid w:val="00937DFB"/>
    <w:rPr>
      <w:rFonts w:ascii="Times New Roman" w:hAnsi="Times New Roman" w:cs="Times New Roman" w:hint="default"/>
    </w:rPr>
  </w:style>
  <w:style w:type="paragraph" w:customStyle="1" w:styleId="newncpi0">
    <w:name w:val="newncpi0"/>
    <w:basedOn w:val="a"/>
    <w:rsid w:val="00937DFB"/>
    <w:pPr>
      <w:spacing w:after="0" w:line="240" w:lineRule="auto"/>
      <w:jc w:val="both"/>
    </w:pPr>
    <w:rPr>
      <w:rFonts w:ascii="Times New Roman" w:eastAsia="Times New Roman" w:hAnsi="Times New Roman" w:cs="Times New Roman"/>
      <w:sz w:val="24"/>
      <w:szCs w:val="24"/>
    </w:rPr>
  </w:style>
  <w:style w:type="paragraph" w:customStyle="1" w:styleId="undline">
    <w:name w:val="undline"/>
    <w:basedOn w:val="a"/>
    <w:rsid w:val="00937DFB"/>
    <w:pPr>
      <w:spacing w:after="0" w:line="240" w:lineRule="auto"/>
      <w:jc w:val="both"/>
    </w:pPr>
    <w:rPr>
      <w:rFonts w:ascii="Times New Roman" w:eastAsia="Times New Roman" w:hAnsi="Times New Roman" w:cs="Times New Roman"/>
      <w:sz w:val="20"/>
      <w:szCs w:val="20"/>
    </w:rPr>
  </w:style>
  <w:style w:type="character" w:customStyle="1" w:styleId="10">
    <w:name w:val="Заголовок 1 Знак"/>
    <w:basedOn w:val="a0"/>
    <w:link w:val="1"/>
    <w:uiPriority w:val="9"/>
    <w:rsid w:val="007E74FA"/>
    <w:rPr>
      <w:rFonts w:ascii="Times New Roman" w:eastAsia="Times New Roman" w:hAnsi="Times New Roman" w:cs="Times New Roman"/>
      <w:b/>
      <w:bCs/>
      <w:kern w:val="36"/>
      <w:sz w:val="48"/>
      <w:szCs w:val="48"/>
    </w:rPr>
  </w:style>
  <w:style w:type="paragraph" w:styleId="a5">
    <w:name w:val="Normal (Web)"/>
    <w:basedOn w:val="a"/>
    <w:uiPriority w:val="99"/>
    <w:semiHidden/>
    <w:unhideWhenUsed/>
    <w:rsid w:val="007E74FA"/>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A3F"/>
    <w:rPr>
      <w:b/>
      <w:bCs/>
    </w:rPr>
  </w:style>
  <w:style w:type="character" w:styleId="a7">
    <w:name w:val="Emphasis"/>
    <w:basedOn w:val="a0"/>
    <w:uiPriority w:val="20"/>
    <w:qFormat/>
    <w:rsid w:val="00667A3F"/>
    <w:rPr>
      <w:i/>
      <w:iCs/>
    </w:rPr>
  </w:style>
  <w:style w:type="character" w:styleId="a8">
    <w:name w:val="Hyperlink"/>
    <w:basedOn w:val="a0"/>
    <w:uiPriority w:val="99"/>
    <w:semiHidden/>
    <w:unhideWhenUsed/>
    <w:rsid w:val="00667A3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E74F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37DFB"/>
    <w:pPr>
      <w:pBdr>
        <w:top w:val="single" w:sz="4" w:space="1" w:color="auto"/>
        <w:left w:val="single" w:sz="4" w:space="4" w:color="auto"/>
        <w:bottom w:val="single" w:sz="4" w:space="1" w:color="auto"/>
        <w:right w:val="single" w:sz="4" w:space="4" w:color="auto"/>
      </w:pBdr>
      <w:spacing w:after="0" w:line="240" w:lineRule="auto"/>
    </w:pPr>
    <w:rPr>
      <w:rFonts w:ascii="Times New Roman" w:eastAsia="Times New Roman" w:hAnsi="Times New Roman" w:cs="Times New Roman"/>
      <w:sz w:val="28"/>
      <w:szCs w:val="24"/>
      <w:lang w:val="be-BY"/>
    </w:rPr>
  </w:style>
  <w:style w:type="character" w:customStyle="1" w:styleId="a4">
    <w:name w:val="Основной текст Знак"/>
    <w:basedOn w:val="a0"/>
    <w:link w:val="a3"/>
    <w:rsid w:val="00937DFB"/>
    <w:rPr>
      <w:rFonts w:ascii="Times New Roman" w:eastAsia="Times New Roman" w:hAnsi="Times New Roman" w:cs="Times New Roman"/>
      <w:sz w:val="28"/>
      <w:szCs w:val="24"/>
      <w:lang w:val="be-BY"/>
    </w:rPr>
  </w:style>
  <w:style w:type="character" w:customStyle="1" w:styleId="datepr">
    <w:name w:val="datepr"/>
    <w:rsid w:val="00937DFB"/>
    <w:rPr>
      <w:rFonts w:ascii="Times New Roman" w:hAnsi="Times New Roman" w:cs="Times New Roman" w:hint="default"/>
    </w:rPr>
  </w:style>
  <w:style w:type="character" w:customStyle="1" w:styleId="number">
    <w:name w:val="number"/>
    <w:rsid w:val="00937DFB"/>
    <w:rPr>
      <w:rFonts w:ascii="Times New Roman" w:hAnsi="Times New Roman" w:cs="Times New Roman" w:hint="default"/>
    </w:rPr>
  </w:style>
  <w:style w:type="paragraph" w:customStyle="1" w:styleId="newncpi0">
    <w:name w:val="newncpi0"/>
    <w:basedOn w:val="a"/>
    <w:rsid w:val="00937DFB"/>
    <w:pPr>
      <w:spacing w:after="0" w:line="240" w:lineRule="auto"/>
      <w:jc w:val="both"/>
    </w:pPr>
    <w:rPr>
      <w:rFonts w:ascii="Times New Roman" w:eastAsia="Times New Roman" w:hAnsi="Times New Roman" w:cs="Times New Roman"/>
      <w:sz w:val="24"/>
      <w:szCs w:val="24"/>
    </w:rPr>
  </w:style>
  <w:style w:type="paragraph" w:customStyle="1" w:styleId="undline">
    <w:name w:val="undline"/>
    <w:basedOn w:val="a"/>
    <w:rsid w:val="00937DFB"/>
    <w:pPr>
      <w:spacing w:after="0" w:line="240" w:lineRule="auto"/>
      <w:jc w:val="both"/>
    </w:pPr>
    <w:rPr>
      <w:rFonts w:ascii="Times New Roman" w:eastAsia="Times New Roman" w:hAnsi="Times New Roman" w:cs="Times New Roman"/>
      <w:sz w:val="20"/>
      <w:szCs w:val="20"/>
    </w:rPr>
  </w:style>
  <w:style w:type="character" w:customStyle="1" w:styleId="10">
    <w:name w:val="Заголовок 1 Знак"/>
    <w:basedOn w:val="a0"/>
    <w:link w:val="1"/>
    <w:uiPriority w:val="9"/>
    <w:rsid w:val="007E74FA"/>
    <w:rPr>
      <w:rFonts w:ascii="Times New Roman" w:eastAsia="Times New Roman" w:hAnsi="Times New Roman" w:cs="Times New Roman"/>
      <w:b/>
      <w:bCs/>
      <w:kern w:val="36"/>
      <w:sz w:val="48"/>
      <w:szCs w:val="48"/>
    </w:rPr>
  </w:style>
  <w:style w:type="paragraph" w:styleId="a5">
    <w:name w:val="Normal (Web)"/>
    <w:basedOn w:val="a"/>
    <w:uiPriority w:val="99"/>
    <w:semiHidden/>
    <w:unhideWhenUsed/>
    <w:rsid w:val="007E74FA"/>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A3F"/>
    <w:rPr>
      <w:b/>
      <w:bCs/>
    </w:rPr>
  </w:style>
  <w:style w:type="character" w:styleId="a7">
    <w:name w:val="Emphasis"/>
    <w:basedOn w:val="a0"/>
    <w:uiPriority w:val="20"/>
    <w:qFormat/>
    <w:rsid w:val="00667A3F"/>
    <w:rPr>
      <w:i/>
      <w:iCs/>
    </w:rPr>
  </w:style>
  <w:style w:type="character" w:styleId="a8">
    <w:name w:val="Hyperlink"/>
    <w:basedOn w:val="a0"/>
    <w:uiPriority w:val="99"/>
    <w:semiHidden/>
    <w:unhideWhenUsed/>
    <w:rsid w:val="00667A3F"/>
    <w:rPr>
      <w:color w:val="0000FF"/>
      <w:u w:val="single"/>
    </w:rPr>
  </w:style>
</w:styles>
</file>

<file path=word/webSettings.xml><?xml version="1.0" encoding="utf-8"?>
<w:webSettings xmlns:r="http://schemas.openxmlformats.org/officeDocument/2006/relationships" xmlns:w="http://schemas.openxmlformats.org/wordprocessingml/2006/main">
  <w:divs>
    <w:div w:id="108353569">
      <w:bodyDiv w:val="1"/>
      <w:marLeft w:val="0"/>
      <w:marRight w:val="0"/>
      <w:marTop w:val="0"/>
      <w:marBottom w:val="0"/>
      <w:divBdr>
        <w:top w:val="none" w:sz="0" w:space="0" w:color="auto"/>
        <w:left w:val="none" w:sz="0" w:space="0" w:color="auto"/>
        <w:bottom w:val="none" w:sz="0" w:space="0" w:color="auto"/>
        <w:right w:val="none" w:sz="0" w:space="0" w:color="auto"/>
      </w:divBdr>
    </w:div>
    <w:div w:id="2015375238">
      <w:bodyDiv w:val="1"/>
      <w:marLeft w:val="0"/>
      <w:marRight w:val="0"/>
      <w:marTop w:val="0"/>
      <w:marBottom w:val="0"/>
      <w:divBdr>
        <w:top w:val="none" w:sz="0" w:space="0" w:color="auto"/>
        <w:left w:val="none" w:sz="0" w:space="0" w:color="auto"/>
        <w:bottom w:val="none" w:sz="0" w:space="0" w:color="auto"/>
        <w:right w:val="none" w:sz="0" w:space="0" w:color="auto"/>
      </w:divBdr>
      <w:divsChild>
        <w:div w:id="2127699032">
          <w:marLeft w:val="0"/>
          <w:marRight w:val="0"/>
          <w:marTop w:val="150"/>
          <w:marBottom w:val="22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tzszmoik.gov.by/wp-content/uploads/2012/07/Soglash-s-Azerbadj.doc" TargetMode="External"/><Relationship Id="rId13" Type="http://schemas.openxmlformats.org/officeDocument/2006/relationships/hyperlink" Target="http://ktzszmoik.gov.by/wp-content/uploads/2015/02/dogovLitva.doc" TargetMode="External"/><Relationship Id="rId18" Type="http://schemas.openxmlformats.org/officeDocument/2006/relationships/hyperlink" Target="http://ktzszmoik.gov.by/wp-content/uploads/2015/02/dogovLatviya.doc"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ktzszmoik.gov.by/wp-content/uploads/2017/02/po_1490_091008.pdf" TargetMode="External"/><Relationship Id="rId12" Type="http://schemas.openxmlformats.org/officeDocument/2006/relationships/hyperlink" Target="http://ktzszmoik.gov.by/wp-content/uploads/2015/02/soglTadjikistan.doc" TargetMode="External"/><Relationship Id="rId17" Type="http://schemas.openxmlformats.org/officeDocument/2006/relationships/hyperlink" Target="http://ktzszmoik.gov.by/wp-content/uploads/2015/02/dogovRossiya1.doc" TargetMode="External"/><Relationship Id="rId2" Type="http://schemas.openxmlformats.org/officeDocument/2006/relationships/numbering" Target="numbering.xml"/><Relationship Id="rId16" Type="http://schemas.openxmlformats.org/officeDocument/2006/relationships/hyperlink" Target="http://ktzszmoik.gov.by/wp-content/uploads/2012/07/Soglash-s-Azerbadj.doc"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ktzszmoik.gov.by/wp-content/uploads/2017/02/za_socz_chernob_9_060109.pdf" TargetMode="External"/><Relationship Id="rId11" Type="http://schemas.openxmlformats.org/officeDocument/2006/relationships/hyperlink" Target="http://ktzszmoik.gov.by/wp-content/uploads/2015/02/soglUkraina.doc" TargetMode="External"/><Relationship Id="rId5" Type="http://schemas.openxmlformats.org/officeDocument/2006/relationships/webSettings" Target="webSettings.xml"/><Relationship Id="rId15" Type="http://schemas.openxmlformats.org/officeDocument/2006/relationships/hyperlink" Target="http://ktzszmoik.gov.by/wp-content/uploads/2015/02/dogovLatviya.doc" TargetMode="External"/><Relationship Id="rId10" Type="http://schemas.openxmlformats.org/officeDocument/2006/relationships/hyperlink" Target="http://ktzszmoik.gov.by/wp-content/uploads/2015/02/soglMoldova.doc" TargetMode="External"/><Relationship Id="rId19" Type="http://schemas.openxmlformats.org/officeDocument/2006/relationships/hyperlink" Target="http://ktzszmoik.gov.by/wp-content/uploads/2015/02/dogovLitva.doc" TargetMode="External"/><Relationship Id="rId4" Type="http://schemas.openxmlformats.org/officeDocument/2006/relationships/settings" Target="settings.xml"/><Relationship Id="rId9" Type="http://schemas.openxmlformats.org/officeDocument/2006/relationships/hyperlink" Target="http://ktzszmoik.gov.by/wp-content/uploads/2015/02/soglSodruj.doc" TargetMode="External"/><Relationship Id="rId14" Type="http://schemas.openxmlformats.org/officeDocument/2006/relationships/hyperlink" Target="http://ktzszmoik.gov.by/wp-content/uploads/2015/02/dogovRossiya1.doc" TargetMode="Externa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4EF91B-9BFB-4319-AFE5-AAAE6ACA5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13</Pages>
  <Words>5239</Words>
  <Characters>29867</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gissz</dc:creator>
  <cp:lastModifiedBy>пользователь1</cp:lastModifiedBy>
  <cp:revision>3</cp:revision>
  <cp:lastPrinted>2019-08-15T05:37:00Z</cp:lastPrinted>
  <dcterms:created xsi:type="dcterms:W3CDTF">2019-08-19T06:44:00Z</dcterms:created>
  <dcterms:modified xsi:type="dcterms:W3CDTF">2019-08-19T06:56:00Z</dcterms:modified>
</cp:coreProperties>
</file>