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7329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преференциях и </w:t>
      </w:r>
      <w:proofErr w:type="gramStart"/>
      <w:r w:rsidRPr="00F87329">
        <w:rPr>
          <w:rFonts w:ascii="Times New Roman" w:hAnsi="Times New Roman" w:cs="Times New Roman"/>
          <w:b/>
          <w:bCs/>
          <w:sz w:val="28"/>
          <w:szCs w:val="28"/>
        </w:rPr>
        <w:t>условиях</w:t>
      </w:r>
      <w:proofErr w:type="gramEnd"/>
      <w:r w:rsidRPr="00F87329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предоставляемых в рамках Указа Президента Республики Беларусь от 4 июля 2016 г. № 253 «О мерах по финансовому оздоровлению сельскохозяйственных организаций» для привлечения инвесторов с целью приобретения неплатежеспособных организаций.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Меры досудебного оздоровления, в рамках данного Указа, применяются в отношении: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сельскохозяйственных организаций, включенных в перечень сельскохозяйственных организаций, подлежащих досудебному оздоровлению;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юридических лиц – инвесторов (под юридическими лицами – инвесторами понимаются юридические лица, приобретшие (приобретающие) с 1 июля 2016г. по 31 декабря 2017 г. включительно в установленном законодательством порядке права и обязанности сельскохозяйственных организаций в результате их реорганизации (в форме слияния, присоединения, преобразования), покупки, безвозмездной передачи предприятий как имущественных комплексов сельскохозяйственных организаций, в том числе юридические лица, приобретшие (приобретающие) права и обязанности сельскохозяйственных организаций, созданных в процессе преобразования колхозов (сельскохозяйственных производственных кооперативов) в соответствии с Указом Президента Республики Беларусь от 17 июля 2014 г. № 349 «О реорганизации колхозов» (сельскохозяйственных производственных кооперативов), а также юридические лица, которым предоставлены в аренду, переданы в доверительное управление предприятия как имущественные комплексы сельскохозяйственных организаций.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В рамках мер досудебного оздоровления юридическим лицам – инвесторам в части обязательств сельскохозяйственных организаций, права и обязанности которых перешли к юридическим лицам – инвесторам, предоставляется рассрочка погашения: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1.1. Сроком на пять лет по суммам задолженности наложенных административных взысканий в виде штрафов и начисленных пеней за нарушение сроков и порядка внесения платежей в бюджет государственного внебюджетного фонда социальной защиты населения Республики Беларусь.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 xml:space="preserve">За пользование рассрочкой погашения задолженности, указанной в данном пункте, проценты не начисляются. Рассрочка предоставляется с даты подачи в орган Фонда социальной защиты населения Министерства труда и социальной защиты по месту постановки на учет в качестве плательщика обязательных страховых взносов соответствующего заявления с приложением к нему графика погашения задолженности, утвержденного соответствующим </w:t>
      </w:r>
      <w:r w:rsidRPr="00F87329">
        <w:rPr>
          <w:rFonts w:ascii="Times New Roman" w:hAnsi="Times New Roman" w:cs="Times New Roman"/>
          <w:sz w:val="28"/>
          <w:szCs w:val="28"/>
        </w:rPr>
        <w:lastRenderedPageBreak/>
        <w:t>государственным органом или организацией. Рассрочка действует при условии уплаты в бюджет фонда текущих платежей, а также очередных платежей в погашение этой рассроченной задолженности.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При неуплате (неполной уплате) в установленный срок текущих платежей в бюджет фонда и (или) очередных платежей в погашение расчетной задолженности действие рассрочки приостанавливается со дня, следующего за днем невыполнения данных условий.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Действие рассрочки возобновляется со дня, следующего за днем, в котором произведена полная уплата текущих платежей в бюджет фонда и (или) очередных платежей в погашение рассроченной в задолженности, а также пеней, начисленных за несвоевременную уплату текущих платежей и (или) очередных платежей в погашение рассроченной задолженности в порядке, установленной законодательством.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1.2. Сроком на три года образовавшейся на 1 июля 2016 г. задолженности по возврату бюджетных ссуд и (или) займов, а также начисленных и неуплаченных процентов за пользование ими и пеням, начисленным за их несвоевременный возврат, в соответствии с графиками, согласованными с органами, предоставившими (выдавшими) бюджетные ссуды и (или) займы.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За пользование рассрочкой погашения задолженности, указанной в данном пункте, проценты не начисляются. Рассрочка погашения задолженности предоставляется с месяца, следующего за месяцем подачи в органы, предоставившие (выдавшие) бюджетные ссуды и (или) займы, соответствующего заявления.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Юридическими лицами – инвесторами к заявлению прилагаются документы, подтверждающие: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государственную регистрацию вновь возникшего юридического лица – инвестора, – при преобразовании сельскохозяйственной организации, ее слиянии с другим юридическим лицом;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государственную регистрацию договоров купли-продажи, безвозмездной передачи, аренды предприятия как имущественного комплекса сельскохозяйственной организации, доверительного управления этим предприятием, - при покупке, безвозмездной передаче, сдаче в аренду, передаче в доверительное управление предприятия как имущественного комплекса;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 xml:space="preserve">внесение в Единый государственный регистр юридических лиц и индивидуальных предпринимателей записи о прекращении деятельности </w:t>
      </w:r>
      <w:r w:rsidRPr="00F87329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сельскохозяйственной организации, - при реорганизации юридического лица - инвестора в форме присоединения к нему сельскохозяйственной организации.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При неуплате (неполной уплате) в установленный срок текущих платежей по бюджетным ссудам и (или) займам и (или) очередных платежей в погашение рассроченной задолженности действие рассрочки приостанавливается со дня, следующего за днем невыполнения данных условий.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Со дня приостановления действия рассрочки начисляются пени на сумму рассроченной задолженности в порядке, установленном законодательством.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Действие рассрочки возобновляется со дня, следующего за днем, в которым произведена полная уплата текущих платежей по бюджетным ссудам и (или) займам, очередных платежей в погашение рассроченной задолженности, процентов (пеней), начисленных за несвоевременную уплату текущих платежей по бюджетным ссудам и (или) займам и (или) очередных платежей в погашение рассроченной задолженности в порядке, установленном законодательством, а также пеней, начисленных за период приостановления действия рассрочки в соответствии с данным пунктом.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 xml:space="preserve">1.3. Сроком на три </w:t>
      </w:r>
      <w:proofErr w:type="spellStart"/>
      <w:r w:rsidRPr="00F87329">
        <w:rPr>
          <w:rFonts w:ascii="Times New Roman" w:hAnsi="Times New Roman" w:cs="Times New Roman"/>
          <w:sz w:val="28"/>
          <w:szCs w:val="28"/>
        </w:rPr>
        <w:t>годаобразовавшейся</w:t>
      </w:r>
      <w:proofErr w:type="spellEnd"/>
      <w:r w:rsidRPr="00F87329">
        <w:rPr>
          <w:rFonts w:ascii="Times New Roman" w:hAnsi="Times New Roman" w:cs="Times New Roman"/>
          <w:sz w:val="28"/>
          <w:szCs w:val="28"/>
        </w:rPr>
        <w:t xml:space="preserve"> на 1 июля 2016 г. задолженности по уплате налогов, сборов (пошлин), пеней, контроль за исчислением и уплатой которых возложен на налоговые органы, а также задолженности по уплате штрафов за административные правонарушения, налагаемых налоговыми органами и судами по результатам рассмотрения дел об административных правонарушениях, протоколы о совершении которых составлены должностными лицами налоговых органов. При этом платежи вносятся ежеквартально равными долями.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За пользование рассрочкой погашения задолженности, указанной в данном пункте, проценты не начисляются. Рассрочка предоставляется с даты подачи в налоговый орган по месту постановки на учет соответствующего заявления.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Юридическими лицами - инвесторами при покупке, безвозмездной передаче, получении в аренду, доверительное управление предприятия как имущественного комплекса сельскохозяйственной организации к заявлению прилагаются документы, подтверждающие государственную регистрацию договоров купли-продажи, безвозмездной передачи, аренды предприятия как имущественного комплекса сельскохозяйственной организации, доверительного управления этим предприятием.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lastRenderedPageBreak/>
        <w:t>Рассрочка погашения задолженности действует при условии своевременной и полной уплаты в республиканский и местные бюджеты текущих платежей по налогам, сборам (пошлинам), а также очередных платежей в погашение рассроченной задолженности по налогам, сборам (пошлинам).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При неуплате (неполной уплате) в установленный срок текущих платежей по налогам, сборам (пошлинам) и (или) очередных платежей в погашении рассроченной задолженности действие рассрочки приостанавливается со дня, следующего за днем невыполнения данных условий.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Со дня приостановления действия рассрочки начисляются пени на сумму рассроченной задолженности в порядке, установленном Налоговым кодексом Республики Беларусь.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Действие рассрочки возобновляется со дня, следующего за днем, в котором произведена полная уплата текущих платежей по налогам, сборам (пошлин), очередных платежей в погашение рассроченной задолженности, пеней, начисленных за несвоевременную уплату текущих платежей по налогам, сборам (пошлинам) и (или) очередных платежей в погашение рассроченной задолженности в порядке, установленном Налоговым кодексом Республики Беларусь, а также пеней, начисленных за период приостановления действия рассрочки в соответствии с предыдущим абзацем данного пункта.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1.4. образовавшейся на 1 июля 2016 г. задолженности за природный газ, электрическую и тепловую энергию по 31 декабря 2018 г. При этом платежи вносятся ежемесячно равными долями. Рассрочка погашения задолженности предоставляется с даты подачи в газо- и (или) энергоснабжающую организации, входящие в состав государственного производственного объединения по топливу и газификации «</w:t>
      </w:r>
      <w:proofErr w:type="spellStart"/>
      <w:r w:rsidRPr="00F87329">
        <w:rPr>
          <w:rFonts w:ascii="Times New Roman" w:hAnsi="Times New Roman" w:cs="Times New Roman"/>
          <w:sz w:val="28"/>
          <w:szCs w:val="28"/>
        </w:rPr>
        <w:t>Белтопгаз</w:t>
      </w:r>
      <w:proofErr w:type="spellEnd"/>
      <w:r w:rsidRPr="00F87329">
        <w:rPr>
          <w:rFonts w:ascii="Times New Roman" w:hAnsi="Times New Roman" w:cs="Times New Roman"/>
          <w:sz w:val="28"/>
          <w:szCs w:val="28"/>
        </w:rPr>
        <w:t>» и государственного производственного объединения электроэнергетики «Белэнерго», соответствующего заявления.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Юридическими лицами – инвесторами к заявлению прилагаются документы, указанные в абзаце 3 пункта 2.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 даты предоставления рассрочки погашение задолженности, производится без пересчета ее на дату погашения в соответствии с Указом Президента Республики Беларусь от 22 декабря 2010 г. № 670 «О некоторых вопросах оплаты природного газа, электрической и тепловой энергии».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 xml:space="preserve">Рассрочка погашения задолженности предоставляется при условии обеспечения полной оплаты природного газа, электрической и тепловой энергии, потребленных с 1 июля 2016 г., а также уплаты очередных платежей </w:t>
      </w:r>
      <w:r w:rsidRPr="00F87329">
        <w:rPr>
          <w:rFonts w:ascii="Times New Roman" w:hAnsi="Times New Roman" w:cs="Times New Roman"/>
          <w:sz w:val="28"/>
          <w:szCs w:val="28"/>
        </w:rPr>
        <w:lastRenderedPageBreak/>
        <w:t>в погашение рассроченной задолженности за природный газ, электрическую и тепловую энергию.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При неуплате (неполной уплате) в установленный срок текущих платежей за природный газ, электрическую и тепловую и (или) очередных платежей в погашение рассроченной задолженности действие рассрочки приостанавливается со дня, следующего за днем невыполнения данных условий.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Действие рассрочки возобновляется с первого числа месяца, следующего за месяцем, в котором произведена полная уплата текущих платежей за природный газ, электрическую и тепловую энергию и (или) очередных платежей в погашение рассроченной задолженности.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2. Юридические лица – инвесторы в части обязательств сельскохозяйственных организаций, права и обязанности которых перешли к юридическим лицам – инвесторам, вправе обратиться к юридическим лицам (за исключением газо- и энергосберегающих организаций, входящих в состав государственного производственного объединения по топливу и газификации «</w:t>
      </w:r>
      <w:proofErr w:type="spellStart"/>
      <w:r w:rsidRPr="00F87329">
        <w:rPr>
          <w:rFonts w:ascii="Times New Roman" w:hAnsi="Times New Roman" w:cs="Times New Roman"/>
          <w:sz w:val="28"/>
          <w:szCs w:val="28"/>
        </w:rPr>
        <w:t>Белтопгаз</w:t>
      </w:r>
      <w:proofErr w:type="spellEnd"/>
      <w:r w:rsidRPr="00F87329">
        <w:rPr>
          <w:rFonts w:ascii="Times New Roman" w:hAnsi="Times New Roman" w:cs="Times New Roman"/>
          <w:sz w:val="28"/>
          <w:szCs w:val="28"/>
        </w:rPr>
        <w:t>» и государственного производственного объединения электроэнергетики «Белэнерго», а также банков, открытых акционерных обществ «Банк развития Республики Беларусь» и «</w:t>
      </w:r>
      <w:proofErr w:type="spellStart"/>
      <w:r w:rsidRPr="00F87329">
        <w:rPr>
          <w:rFonts w:ascii="Times New Roman" w:hAnsi="Times New Roman" w:cs="Times New Roman"/>
          <w:sz w:val="28"/>
          <w:szCs w:val="28"/>
        </w:rPr>
        <w:t>Промагролизинг</w:t>
      </w:r>
      <w:proofErr w:type="spellEnd"/>
      <w:r w:rsidRPr="00F87329">
        <w:rPr>
          <w:rFonts w:ascii="Times New Roman" w:hAnsi="Times New Roman" w:cs="Times New Roman"/>
          <w:sz w:val="28"/>
          <w:szCs w:val="28"/>
        </w:rPr>
        <w:t>»), физическим лицам, в том числе индивидуальным предпринимателям, являющимся контрагентами, с предложениями о предоставлении на срок, не превышающий пяти лет, отсрочки (рассрочки) исполнения обязательств в части обязательств сельскохозяйственных организаций, права и обязанности которых перешли к юридическим лицам - инвесторам, по договорам, заключенным с этими контрагентами, включая договоры финансовой аренды (лизинга), за исключением обязательств, отсроченных и рассроченных в соответствии с Указом Президента Республики Беларусь от 22 апреля 2011 г. № 170 «О некоторых вопросах расчетов за сельскохозяйственную технику».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При предоставлении отсрочки (рассрочки) по исполнению обязательств проценты, неустойка (пени, штраф) не начисляются.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Отсрочка (рассрочка) исполнения обязательств предоставляется с даты внесения соответствующих изменений и (или) дополнений в договоры, заключенные с контрагентами, включая договоры финансовой аренды (лизинга).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 xml:space="preserve">3. Юридическими лицами - инвесторами стоимость предприятий как имущественных комплексов, безвозмездно полученных с 1 июля 2016 г. по 31 декабря 2017 г. от сельскохозяйственных организаций, включенных в перечень сельскохозяйственных организаций, подлежащих досудебному оздоровлению, не включается в состав внереализационных доходов для целей </w:t>
      </w:r>
      <w:r w:rsidRPr="00F87329">
        <w:rPr>
          <w:rFonts w:ascii="Times New Roman" w:hAnsi="Times New Roman" w:cs="Times New Roman"/>
          <w:sz w:val="28"/>
          <w:szCs w:val="28"/>
        </w:rPr>
        <w:lastRenderedPageBreak/>
        <w:t>исчисления налога на прибыль, налога при упрощенной системе налогообложения, единого налога для производителей сельскохозяйственной продукции и не учитывается при исчислении части прибыли (дохода) в соответствии с Указом Президента Республики Беларусь от 28 декабря 2005 г. № 637 «О порядке исчисления в бюджет части прибыли государственных унитарных предприятий, государственных объединений, являющихся коммерческими организациями, а также доходов от находящихся в республиканской и коммунальной собственности акций (долей в уставных фондах) хозяйственных обществ и об образовании государственного целевого бюджетного фонда национального развития».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4. Предприятия как имущественные комплексы государственных сельскохозяйственных организаций, включенных в перечень сельскохозяйственных организаций, подлежащих досудебному оздоровлению, а также акции, эмитированные сельскохозяйственными организациями (доли в уставных фондах таких организаций), находящиеся в республиканской или коммунальной собственности, могут быть проданы без проведения аукциона (конкурса) юридическим лицам Республики Беларусь соответственно по решению Президента Республики Беларусь или согласованию с ним, если иное не установлено Президентом Республики Беларусь.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Цена продажи предприятий как имущественных комплексов (за исключением продажи этих предприятий по результатам доверительного управления) определяется исходя из стоимости чистых активов сельскохозяйственной организации, рассчитанной в соответствии с законодательством на первое число первого месяца квартала, в котором принято решение о продаже, и составляет: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20 процентов стоимости чистых активов - для сельскохозяйственных организаций, у которых в течение последних трех лет сложился отрицательный финансовый результат от реализации продукции, товаров (работ, услуг) и (или) образовался чистый убыток;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50 процентов стоимости чистых активов - для сельскохозяйственных организаций, у которых в течение последних трех лет в двух годах сложился отрицательный финансовый результат от реализации продукции, товаров (работ, услуг) и (или) образовался чистый убыток;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80 процентов стоимости чистых активов - для сельскохозяйственных организаций, у которых в течение последних трех лет в одном году сложился отрицательный финансовый результат от реализации продукции, товаров (работ, услуг) и (или) образовался чистый убыток;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lastRenderedPageBreak/>
        <w:t>100 процентов стоимости чистых активов - для сельскохозяйственных организаций, у которых в течение последних трех лет сложился положительный финансовый результат от реализации продукции, товаров (работ, услуг) и не образовался чистый убыток.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При стоимости чистых активов, акций (долей в уставном фонде) сельскохозяйственной организации, равной нулю или имеющей отрицательную величину, цена продажи предприятия как имущественного комплекса, акций (долей в уставных фондах) составляет одну базовую величину, установленную в Республике Беларусь на первое число первого месяца квартала, в котором принято решение о продаже таких предприятий как имущественных комплексов, акций (долей в уставных фондах).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Продаваемые предприятие как имущественный комплекс, акции (доли в уставных фондах) могут оплачиваться в рассрочку до трех лет без индексации платежей.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Обязательными условиями продажи предприятия как имущественного комплекса, акций (долей в уставных фондах) являются: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сохранение деятельности по производству сельскохозяйственной продукции;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осуществление покупателем инвестиционной деятельности для развития сельскохозяйственного производства;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погашение задолженности сельскохозяйственной организации в порядке и сроки, установленные договором купли-продажи;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сохранение действия коллективного договора в части регулирования трудовых и социально-экономических отношений до окончания срока его действия.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Средства от продажи предприятий как имущественных комплексов, акций (долей в уставных фондах) направляются: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в республиканский бюджет - в части стоимости находящихся в собственности Республики Беларусь предприятий как имущественных комплексов, акций (долей в уставных фондах) сельскохозяйственных организаций;</w:t>
      </w:r>
    </w:p>
    <w:p w:rsidR="00F87329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4F4F1C" w:rsidRPr="00F87329" w:rsidRDefault="00F87329" w:rsidP="00F8732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87329">
        <w:rPr>
          <w:rFonts w:ascii="Times New Roman" w:hAnsi="Times New Roman" w:cs="Times New Roman"/>
          <w:sz w:val="28"/>
          <w:szCs w:val="28"/>
        </w:rPr>
        <w:t>в бюджет соответствующей административно-территориальной единицы - в части стоимости находящихся в собственности административно-территориальных единиц предприятий как имущественных комплексов, акций (долей в уставных фондах) сельскохозяйственных организаций.</w:t>
      </w:r>
    </w:p>
    <w:sectPr w:rsidR="004F4F1C" w:rsidRPr="00F87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29"/>
    <w:rsid w:val="004F4F1C"/>
    <w:rsid w:val="00F8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10DE4-84E6-475C-B7B1-04DF7595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53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2375</Words>
  <Characters>13543</Characters>
  <Application>Microsoft Office Word</Application>
  <DocSecurity>0</DocSecurity>
  <Lines>112</Lines>
  <Paragraphs>31</Paragraphs>
  <ScaleCrop>false</ScaleCrop>
  <Company/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Субоч</dc:creator>
  <cp:keywords/>
  <dc:description/>
  <cp:lastModifiedBy>Роман Субоч</cp:lastModifiedBy>
  <cp:revision>1</cp:revision>
  <dcterms:created xsi:type="dcterms:W3CDTF">2026-08-19T11:55:00Z</dcterms:created>
  <dcterms:modified xsi:type="dcterms:W3CDTF">2026-08-19T11:56:00Z</dcterms:modified>
</cp:coreProperties>
</file>