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FE5" w:rsidRPr="008E0FE5" w:rsidRDefault="008E0FE5" w:rsidP="008E0FE5">
      <w:pPr>
        <w:pStyle w:val="1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Приемка в эксплуатацию законченных строительством зданий и сооружений и после проведения капитального ремонта</w:t>
      </w:r>
    </w:p>
    <w:p w:rsidR="00573523" w:rsidRPr="00573523" w:rsidRDefault="00573523" w:rsidP="00573523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</w:pP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proofErr w:type="gramStart"/>
      <w:r w:rsidRPr="008E0FE5">
        <w:rPr>
          <w:sz w:val="30"/>
          <w:szCs w:val="30"/>
        </w:rPr>
        <w:t>Порядок приемки в эксплуатацию объектов производственного назначения регулируется Положением о порядке приемки в эксплуатацию объектов строительства, утвержденным постановлением Совета Министров Республики Беларусь от 6 июня 2011 г. № 716, а формы актов при приемке объекта в эксплуатацию и перечень документации, представляемой приемочной комиссии, установлены приказом Министерства архитектуры и строительства Республики Беларусь от 26 октября 2012 г. № 339.</w:t>
      </w:r>
      <w:proofErr w:type="gramEnd"/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Приемка объектов осуществляется комиссией из представителей заказчика (застройщика), эксплуатационной организации, генерального подрядчика (подрядчика), проектной организации (проектировщика), государственного пожарного надзора, а при приемке в эксплуатацию объектов социальной сферы - и представителя местного исполнительного и распорядительного органа. В состав комиссии могут быть дополнительно включены представители органов надзора и контроля.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Приемочные комиссии назначаются заказчиком, застройщиком либо уполномоченной ими организацией путем принятия соответствующего решения (приказа, постановления, распоряжения), в котором указываются состав приемочной комиссии, ее председатель, назначаемый из числа ее членов, устанавливаются даты начала и окончания работы комиссии.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 xml:space="preserve">Приемочные комиссии назначаются не позднее 30 дней до начала приемки в эксплуатацию объекта, а по объектам, нормативные </w:t>
      </w:r>
      <w:proofErr w:type="gramStart"/>
      <w:r w:rsidRPr="008E0FE5">
        <w:rPr>
          <w:sz w:val="30"/>
          <w:szCs w:val="30"/>
        </w:rPr>
        <w:t>сроки</w:t>
      </w:r>
      <w:proofErr w:type="gramEnd"/>
      <w:r w:rsidRPr="008E0FE5">
        <w:rPr>
          <w:sz w:val="30"/>
          <w:szCs w:val="30"/>
        </w:rPr>
        <w:t xml:space="preserve"> продолжительности строительства которых составляют менее 30 дней, - не менее чем за 15 дней.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 xml:space="preserve">В состав приемочных комиссий по приемке в эксплуатацию объектов включаются представители застройщика (заказчика и подрядчика - в случае заключения договора строительного подряда), разработчика проектной документации, эксплуатационной организации при ее наличии, балансодержателей при строительстве объектов внутри капитальных зданий и сооружений, местного исполнительного и распорядительного органа, органа государственного пожарного надзора. В случае </w:t>
      </w:r>
      <w:proofErr w:type="spellStart"/>
      <w:r w:rsidRPr="008E0FE5">
        <w:rPr>
          <w:sz w:val="30"/>
          <w:szCs w:val="30"/>
        </w:rPr>
        <w:t>невключения</w:t>
      </w:r>
      <w:proofErr w:type="spellEnd"/>
      <w:r w:rsidRPr="008E0FE5">
        <w:rPr>
          <w:sz w:val="30"/>
          <w:szCs w:val="30"/>
        </w:rPr>
        <w:t xml:space="preserve"> в состав приемочной комиссии указанных представителей приемка объекта в эксплуатацию не допускается.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В состав приемочной комиссии могут быть включены представители других государственных органов, иных организаций по согласованию с этими органами, организациями.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lastRenderedPageBreak/>
        <w:t>Заказчик, застройщик либо уполномоченная ими организация до начала работы приемочной комиссии представляют в органы государственного надзора заявление, а также другие предусмотренные законодательством документы.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Органы государственного надзора в срок не более 15 дней со дня подачи заявления, если иной срок не установлен законодательством, выдают положительное заключение по объекту или мотивированный отказ.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Приемка в эксплуатацию объекта без наличия положительных заключений всех органов государственного надзора, которые должны выдавать их по данному объекту, не допускается.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Заключения органов государственного надзора прилагаются к акту приемки объекта в эксплуатацию и являются его неотъемлемой частью.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Приемка объектов в эксплуатацию оформляется актом установленной формы. Акт приемки объекта в эксплуатацию подписывается всеми членами приемочной комиссии. Отказ члена приемочной комиссии от подписания акта должен быть оформлен письменно не позднее даты окончания работы приемочной комиссии с обоснованием причин отказа.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Акт приемки объекта в эксплуатацию утверждается решением (приказом, постановлением, распоряжением) лица (органа), назначившего приемочную комиссию, в течение 15 дней со дня его подписания членами комиссии.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Утверждение акта приемки объекта в эксплуатацию не допускается при отсутствии в данном акте подписи хотя бы одного члена приемочной комиссии и письменного отказа члена приемочной комиссии от его подписания.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Датой приемки в эксплуатацию объекта считается дата утверждения акта приемки объекта в эксплуатацию.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Объекты, по которым сроки утверждения акта приемки объекта в эксплуатацию истекли, считаются непринятыми, и по ним приемочные комиссии назначаются повторно.</w:t>
      </w:r>
    </w:p>
    <w:p w:rsidR="008E0FE5" w:rsidRPr="008E0FE5" w:rsidRDefault="008E0FE5" w:rsidP="008E0FE5">
      <w:pPr>
        <w:pStyle w:val="a3"/>
        <w:spacing w:before="0" w:beforeAutospacing="0" w:after="0" w:afterAutospacing="0"/>
        <w:ind w:firstLine="709"/>
        <w:jc w:val="both"/>
        <w:rPr>
          <w:sz w:val="30"/>
          <w:szCs w:val="30"/>
        </w:rPr>
      </w:pPr>
      <w:r w:rsidRPr="008E0FE5">
        <w:rPr>
          <w:sz w:val="30"/>
          <w:szCs w:val="30"/>
        </w:rPr>
        <w:t>Необходимо отметить, что в случае нарушения порядка приемки объекта в эксплуатацию председатель, члены приемочной комиссии несут ответственность в соответствии с законодательством.</w:t>
      </w:r>
    </w:p>
    <w:p w:rsidR="002778B2" w:rsidRDefault="008E0FE5" w:rsidP="00573523">
      <w:pPr>
        <w:spacing w:after="0" w:line="240" w:lineRule="auto"/>
        <w:ind w:firstLine="709"/>
      </w:pPr>
    </w:p>
    <w:sectPr w:rsidR="002778B2" w:rsidSect="00BE68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73523"/>
    <w:rsid w:val="00573523"/>
    <w:rsid w:val="006F7160"/>
    <w:rsid w:val="00723E7E"/>
    <w:rsid w:val="008E0FE5"/>
    <w:rsid w:val="00BE6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804"/>
  </w:style>
  <w:style w:type="paragraph" w:styleId="1">
    <w:name w:val="heading 1"/>
    <w:basedOn w:val="a"/>
    <w:link w:val="10"/>
    <w:uiPriority w:val="9"/>
    <w:qFormat/>
    <w:rsid w:val="005735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735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73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816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7840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623</Words>
  <Characters>3556</Characters>
  <Application>Microsoft Office Word</Application>
  <DocSecurity>0</DocSecurity>
  <Lines>29</Lines>
  <Paragraphs>8</Paragraphs>
  <ScaleCrop>false</ScaleCrop>
  <Company>Microsoft</Company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коляго</dc:creator>
  <cp:keywords/>
  <dc:description/>
  <cp:lastModifiedBy>коляго</cp:lastModifiedBy>
  <cp:revision>2</cp:revision>
  <dcterms:created xsi:type="dcterms:W3CDTF">2018-12-03T07:23:00Z</dcterms:created>
  <dcterms:modified xsi:type="dcterms:W3CDTF">2018-12-03T07:23:00Z</dcterms:modified>
</cp:coreProperties>
</file>