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C33" w:rsidRPr="00396C33" w:rsidRDefault="00396C33" w:rsidP="00396C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96C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Охрана труда в </w:t>
      </w:r>
      <w:proofErr w:type="spellStart"/>
      <w:r w:rsidRPr="00396C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микроорганизациях</w:t>
      </w:r>
      <w:proofErr w:type="spellEnd"/>
      <w:r w:rsidRPr="00396C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: ответственность руководителя </w:t>
      </w:r>
    </w:p>
    <w:p w:rsidR="00396C33" w:rsidRPr="00396C33" w:rsidRDefault="00396C33" w:rsidP="00396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7614285" cy="3474720"/>
            <wp:effectExtent l="19050" t="0" r="5715" b="0"/>
            <wp:docPr id="6" name="Рисунок 6" descr="http://www.ohranatruda.of.by/images/ohranatruda-v-mikroorganizaciyah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hranatruda.of.by/images/ohranatruda-v-mikroorganizaciyah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285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C33" w:rsidRPr="00396C33" w:rsidRDefault="00396C33" w:rsidP="00396C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Согласно данным Национального статистического комитета количество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микроорганизаций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и малых организаций в нашей стране составило в 2016 году 105 067 организаций, из них в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>. Минске 40 164.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Огромное количество людей работает в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микроорганизациях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и малых организациях и обязанности по охране труда их руководителей практически ничем не отличаются от обязанностей руководителей более крупных и больших организаций.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>Для работников не должно быть разницы, где работать – в микро, в малой или большой организации, требования по охране труда для этих работников должны выполняться в полном объеме, гарантируя для них здоровые и безопасные условия труда.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396C33">
        <w:rPr>
          <w:rFonts w:ascii="Times New Roman" w:eastAsia="Times New Roman" w:hAnsi="Times New Roman" w:cs="Times New Roman"/>
          <w:b/>
          <w:bCs/>
          <w:sz w:val="36"/>
          <w:szCs w:val="36"/>
        </w:rPr>
        <w:t>Макроответственность</w:t>
      </w:r>
      <w:proofErr w:type="spellEnd"/>
      <w:r w:rsidRPr="00396C33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в </w:t>
      </w:r>
      <w:proofErr w:type="spellStart"/>
      <w:r w:rsidRPr="00396C33">
        <w:rPr>
          <w:rFonts w:ascii="Times New Roman" w:eastAsia="Times New Roman" w:hAnsi="Times New Roman" w:cs="Times New Roman"/>
          <w:b/>
          <w:bCs/>
          <w:sz w:val="36"/>
          <w:szCs w:val="36"/>
        </w:rPr>
        <w:t>микроорганизациях</w:t>
      </w:r>
      <w:proofErr w:type="spellEnd"/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Эти требования относятся так же и к работающим по гражданско-правовым договорам, по отношению к которым работодатели обязаны, в соответствии со статьей 17 Закона Республики Беларусь «Об охране труда», осуществлять обучение, стажировку, инструктаж и проверку знаний работающих по вопросам охраны труда (п. 3 Инструкции о порядке обучения, стажировки, инструктажа и проверки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знаний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работающих по вопросам охраны труда, утвержденной постановлением Министерства труда и социальной защиты Республики Беларусь от 28 ноября 2008 г. № 175) (далее – Инструкция № 175) и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другое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Между тем, надо отметить, что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все же имеют определенную специфику в плане соблюдения отдельных требований по охране труда.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>Это такие требования по охране труда как:</w:t>
      </w:r>
    </w:p>
    <w:p w:rsidR="00396C33" w:rsidRPr="00396C33" w:rsidRDefault="00396C33" w:rsidP="00396C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проведение вводного инструктажа руководителем организации, когда в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не назначается специалист организации, на которого возложены эти обязанности (п. 47 Инструкции № 175);</w:t>
      </w:r>
    </w:p>
    <w:p w:rsidR="00396C33" w:rsidRPr="00396C33" w:rsidRDefault="00396C33" w:rsidP="00396C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>регистрация вводного инструктажа в журнале регистрации инструктажа по охране труда (можно не заводить журнал вводного инструктажа по охране труда) (п. 47 Инструкции № 175);</w:t>
      </w:r>
    </w:p>
    <w:p w:rsidR="00396C33" w:rsidRPr="00396C33" w:rsidRDefault="00396C33" w:rsidP="00396C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>прохождение рабочими стажировки в другой организации, где имеются аналогичные профессии, выполняются аналогичные виды работ (п. 24 Инструкции № 175);</w:t>
      </w:r>
    </w:p>
    <w:p w:rsidR="00396C33" w:rsidRPr="00396C33" w:rsidRDefault="00396C33" w:rsidP="00396C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>прохождение специалистами стажировки в другой организации, выполняющей аналогичные виды работ (п. 37 Инструкции № 175);</w:t>
      </w:r>
    </w:p>
    <w:p w:rsidR="00396C33" w:rsidRPr="00396C33" w:rsidRDefault="00396C33" w:rsidP="00396C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прохождение проверки знаний по вопросам охраны работающими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, при невозможности создания комиссии организации для проверки знаний работающих по вопросам охраны труда в комиссии местного исполнительного и распорядительного органа для проверки знаний по вопросам охраны труда (п. 2 постановления Министерства труда и социальной защиты Республики Беларусь от 30 декабря 2008 г. № 210 «О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комиссиях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для проверки знаний работающих по вопросам охраны труда»), или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комиссиях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соответствующего профиля деятельности (п. 28 Инструкции № 175).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Часто в производственной деятельности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возникают ситуации, при которых нецелесообразно нанимать рабочих ввиду низкой интенсивности каких-либо работ.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Например, как показывает практика, в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микроорганизациях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, занимающихся оптовой торговлей, где перемещение товаров на складе незначительны и не требуют больших временных затрат, многие руководители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микроорганизаций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выполняют погрузочно-разгрузочные операции на складе лично, своими руками или привлекают к выполнению таких работ руководителей и специалистов своей организации.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Понятно, что с экономической точки зрения иногда совершенно не эффективно нанимать кладовщиков или грузчиков, а потом не суметь обеспечить их достаточными объемами работ.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Поэтому многие руководители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микроорганизаций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выполняют работы по погрузке грузов на транспорт, выгрузке с него, перегрузке с одного вида транспорта на другой, сортировке, перекладке и перемещении грузов внутри крытых и открытых складов, что в чистом виде является выполнением погрузочно-разгрузочных работ (п. 1 Межотраслевых правил по охране труда при проведении погрузочно-разгрузочных работ, утвержденных постановлением Министерства труда и социальной защиты Республики Беларусь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от 12 декабря 2005 г. № 173) (Далее – Правила № 173).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Согласно требованиям п. 4 Инструкции о порядке разработки и принятия локальных нормативных правовых актов, содержащих требования по охране труда для профессий и (или) отдельных видов работ (услуг), утвержденной постановлением Министерства труда и социальной защиты Республики Беларусь от 28 ноября 2008 г. № 176 (далее – Инструкция № 176), отдельные виды работ, выполняемых в организации, могут выполняться работающими различных профессий и должностей, в том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погрузочно-разгрузочные работы.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Следовательно, к погрузочно-разгрузочным работам можно допустить, в отдельных случаях, руководителей и специалистов организации, при условии, что такие работы не имеют постоянного интенсивного характера и объемы выполняемых работ не значительны. При этом не должна усматриваться подмена трудовых отношений, когда </w:t>
      </w:r>
      <w:r w:rsidRPr="00396C33">
        <w:rPr>
          <w:rFonts w:ascii="Times New Roman" w:eastAsia="Times New Roman" w:hAnsi="Times New Roman" w:cs="Times New Roman"/>
          <w:sz w:val="24"/>
          <w:szCs w:val="24"/>
        </w:rPr>
        <w:lastRenderedPageBreak/>
        <w:t>работодатель фактически делает из специалистов своей организации кладовщиков или грузчиков.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Поэтому руководитель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или другие работающие этой организации могут выполнять погрузочно-разгрузочные работы самостоятельно, но при условии выполнения следующих требований:</w:t>
      </w:r>
    </w:p>
    <w:p w:rsidR="00396C33" w:rsidRPr="00396C33" w:rsidRDefault="00396C33" w:rsidP="00396C3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должна быть разработана и утверждена в установленном порядке инструкции по охране труда при выполнении погрузочно-разгрузочных работ (п. 4 Инструкции № 176);</w:t>
      </w:r>
    </w:p>
    <w:p w:rsidR="00396C33" w:rsidRPr="00396C33" w:rsidRDefault="00396C33" w:rsidP="00396C3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>лица, допущенные к выполнению погрузочно-разгрузочных и складских работ должны пройти в установленном порядке медицинский осмотр, обучение, инструктаж и проверку знаний по вопросам охраны труда (п. 9 Правила № 173).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Наиболее сложной для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является проблема, когда невозможно создать комиссию организации для проверки знаний работающих по вопросам охраны труда.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Поэтому решать эту проблему, необходимо, как было указано выше, двумя способами: либо направляем работающих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 в комиссию местного исполнительного и распорядительного органа для проверки знаний по вопросам охраны труда, либо в другую организацию, выполняющую аналогичные виды работ – погрузочно-разгрузочные.</w:t>
      </w:r>
    </w:p>
    <w:p w:rsidR="00396C33" w:rsidRPr="00396C33" w:rsidRDefault="00396C33" w:rsidP="00396C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6C33">
        <w:rPr>
          <w:rFonts w:ascii="Times New Roman" w:eastAsia="Times New Roman" w:hAnsi="Times New Roman" w:cs="Times New Roman"/>
          <w:sz w:val="24"/>
          <w:szCs w:val="24"/>
        </w:rPr>
        <w:t xml:space="preserve">Кроме того, руководитель </w:t>
      </w:r>
      <w:proofErr w:type="spellStart"/>
      <w:r w:rsidRPr="00396C33">
        <w:rPr>
          <w:rFonts w:ascii="Times New Roman" w:eastAsia="Times New Roman" w:hAnsi="Times New Roman" w:cs="Times New Roman"/>
          <w:sz w:val="24"/>
          <w:szCs w:val="24"/>
        </w:rPr>
        <w:t>микроорганизации</w:t>
      </w:r>
      <w:proofErr w:type="spellEnd"/>
      <w:r w:rsidRPr="00396C33">
        <w:rPr>
          <w:rFonts w:ascii="Times New Roman" w:eastAsia="Times New Roman" w:hAnsi="Times New Roman" w:cs="Times New Roman"/>
          <w:sz w:val="24"/>
          <w:szCs w:val="24"/>
        </w:rPr>
        <w:t>, привлекающий работников к выполнению погрузочно-разгрузочных и складских работ, обязан обеспечить, в соответствии с требованиями по охране труда, этих работников санитарно-бытовыми помещениями, средствами механизации, приспособлениями и инструментом, а так же средствами индивидуальной защиты по установленным нормам в зависимости от вида груза и условий работы (п. 29 Правила № 173).</w:t>
      </w:r>
      <w:proofErr w:type="gramEnd"/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sectPr w:rsidR="004F19A4" w:rsidSect="0046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8047F"/>
    <w:multiLevelType w:val="multilevel"/>
    <w:tmpl w:val="44B0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2D49AB"/>
    <w:multiLevelType w:val="multilevel"/>
    <w:tmpl w:val="AFF8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4F19A4"/>
    <w:rsid w:val="00011747"/>
    <w:rsid w:val="00034CFC"/>
    <w:rsid w:val="00396C33"/>
    <w:rsid w:val="00461342"/>
    <w:rsid w:val="004F19A4"/>
    <w:rsid w:val="0072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42"/>
  </w:style>
  <w:style w:type="paragraph" w:styleId="1">
    <w:name w:val="heading 1"/>
    <w:basedOn w:val="a"/>
    <w:link w:val="10"/>
    <w:uiPriority w:val="9"/>
    <w:qFormat/>
    <w:rsid w:val="00396C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96C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C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96C3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396C33"/>
    <w:rPr>
      <w:color w:val="0000FF"/>
      <w:u w:val="single"/>
    </w:rPr>
  </w:style>
  <w:style w:type="character" w:customStyle="1" w:styleId="category-name">
    <w:name w:val="category-name"/>
    <w:basedOn w:val="a0"/>
    <w:rsid w:val="00396C33"/>
  </w:style>
  <w:style w:type="paragraph" w:styleId="a4">
    <w:name w:val="Normal (Web)"/>
    <w:basedOn w:val="a"/>
    <w:uiPriority w:val="99"/>
    <w:semiHidden/>
    <w:unhideWhenUsed/>
    <w:rsid w:val="00396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96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C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27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51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67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0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27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ohranatruda.of.by/okhrana-truda-v-mikroorganizatsiyakh-otvetstvennost-rukovoditel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cp:lastPrinted>2018-06-21T07:07:00Z</cp:lastPrinted>
  <dcterms:created xsi:type="dcterms:W3CDTF">2018-08-21T05:56:00Z</dcterms:created>
  <dcterms:modified xsi:type="dcterms:W3CDTF">2018-08-21T05:56:00Z</dcterms:modified>
</cp:coreProperties>
</file>