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Pr="002F2A1E" w:rsidRDefault="002F2A1E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F2A1E">
        <w:rPr>
          <w:rFonts w:ascii="Times New Roman" w:hAnsi="Times New Roman" w:cs="Times New Roman"/>
          <w:b/>
          <w:sz w:val="30"/>
          <w:szCs w:val="30"/>
        </w:rPr>
        <w:t>Возложение дополнительных обязанностей</w:t>
      </w:r>
    </w:p>
    <w:p w:rsidR="002F2A1E" w:rsidRPr="002F2A1E" w:rsidRDefault="002F2A1E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F2A1E">
        <w:rPr>
          <w:rFonts w:ascii="Times New Roman" w:hAnsi="Times New Roman" w:cs="Times New Roman"/>
          <w:b/>
          <w:sz w:val="30"/>
          <w:szCs w:val="30"/>
        </w:rPr>
        <w:t>на специалиста по охране труда</w:t>
      </w:r>
    </w:p>
    <w:p w:rsidR="002F2A1E" w:rsidRPr="002F2A1E" w:rsidRDefault="002F2A1E" w:rsidP="002F2A1E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2F2A1E" w:rsidRPr="002F2A1E" w:rsidRDefault="002F2A1E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Статьей 20 Закона Республики Беларусь «Об охране труда» установлено, что специалисты по охране труда кроме выполнения своих трудовых функций могут привлекаться только для ликвидации чрезвычайных ситуаций. </w:t>
      </w:r>
    </w:p>
    <w:p w:rsidR="002F2A1E" w:rsidRPr="002F2A1E" w:rsidRDefault="002F2A1E" w:rsidP="002F2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соответствии со ст. 1 Трудового кодекса Республики Беларусь, </w:t>
      </w:r>
      <w:r w:rsidRPr="002F2A1E">
        <w:rPr>
          <w:rFonts w:ascii="Times New Roman" w:hAnsi="Times New Roman" w:cs="Times New Roman"/>
          <w:color w:val="000000"/>
          <w:sz w:val="30"/>
          <w:szCs w:val="30"/>
        </w:rPr>
        <w:t>работа по одной или нескольким должностям служащих (профессиям рабочих) с указанием квалификации в соответствии со штатным расписанием, должностной (рабочей) инструкцией, технологическими картами и другими документами.</w:t>
      </w:r>
    </w:p>
    <w:p w:rsidR="002F2A1E" w:rsidRPr="002F2A1E" w:rsidRDefault="002F2A1E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Согласно статье 194 Трудового кодекса Республики Беларусь, должностная инструкция является локальным нормативным правовым актом, которая разрабатывается в соответствии с квалификационной характеристикой (тарифно-квалификационной характеристикой) должности (профессии), которую занимает работник. </w:t>
      </w:r>
    </w:p>
    <w:p w:rsidR="002F2A1E" w:rsidRPr="002F2A1E" w:rsidRDefault="002F2A1E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Согласно пунктам 9 и 10 Общих положений Единого квалификационного справочника должностей служащих, утвержденных постановлением Министерства труда и социальной защиты Республики Беларусь от 2 января 2012 г. № 1, квалификационная характеристика каждой должности имеет три раздела: «Должностные обязанности», «Должен знать» и «Квалификационные требования». </w:t>
      </w:r>
    </w:p>
    <w:p w:rsidR="002F2A1E" w:rsidRPr="002F2A1E" w:rsidRDefault="002F2A1E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При этом, в должностной инструкции работника могут быть изложены как полностью, так и частично трудовые функции, предусмотренные в разделе «Должностные обязанности» квалификационной характеристики соответствующей должности. </w:t>
      </w:r>
    </w:p>
    <w:p w:rsidR="002F2A1E" w:rsidRPr="002F2A1E" w:rsidRDefault="002F2A1E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По решению нанимателя трудовая функция (должностные обязанности) работника может предусматривать выполнение обязанностей, содержащихся в квалификационных характеристиках других должностей, близких по содержанию работ, равных по сложности и не требующих изменения квалификации служащего. </w:t>
      </w: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2F2A1E" w:rsidRP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p w:rsidR="002F2A1E" w:rsidRDefault="002F2A1E"/>
    <w:sectPr w:rsidR="002F2A1E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A1E"/>
    <w:rsid w:val="002F2A1E"/>
    <w:rsid w:val="00681CB1"/>
    <w:rsid w:val="00E46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269</Words>
  <Characters>1534</Characters>
  <Application>Microsoft Office Word</Application>
  <DocSecurity>0</DocSecurity>
  <Lines>12</Lines>
  <Paragraphs>3</Paragraphs>
  <ScaleCrop>false</ScaleCrop>
  <Company>MDP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1</cp:revision>
  <dcterms:created xsi:type="dcterms:W3CDTF">2020-02-14T08:42:00Z</dcterms:created>
  <dcterms:modified xsi:type="dcterms:W3CDTF">2020-02-14T08:53:00Z</dcterms:modified>
</cp:coreProperties>
</file>